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281" w14:textId="77777777" w:rsidR="001F1009" w:rsidRPr="001F1009" w:rsidRDefault="001F1009" w:rsidP="001F1009">
      <w:pPr>
        <w:spacing w:after="0" w:line="240" w:lineRule="auto"/>
        <w:contextualSpacing/>
        <w:rPr>
          <w:rFonts w:ascii="Calibri" w:hAnsi="Calibri" w:cs="Calibri"/>
          <w:kern w:val="0"/>
          <w14:ligatures w14:val="none"/>
        </w:rPr>
      </w:pPr>
      <w:r w:rsidRPr="001F1009">
        <w:rPr>
          <w:rFonts w:ascii="Calibri" w:hAnsi="Calibri" w:cs="Calibri"/>
          <w:kern w:val="0"/>
          <w:highlight w:val="yellow"/>
          <w14:ligatures w14:val="none"/>
        </w:rPr>
        <w:t>[Insert Date]</w:t>
      </w:r>
    </w:p>
    <w:p w14:paraId="017DF3CC" w14:textId="77777777" w:rsidR="001F1009" w:rsidRPr="001F1009" w:rsidRDefault="001F1009" w:rsidP="001F1009">
      <w:pPr>
        <w:spacing w:after="0" w:line="240" w:lineRule="auto"/>
        <w:contextualSpacing/>
        <w:rPr>
          <w:rFonts w:ascii="Calibri" w:hAnsi="Calibri" w:cs="Calibri"/>
          <w:color w:val="0000FF"/>
          <w:kern w:val="0"/>
          <w14:ligatures w14:val="none"/>
        </w:rPr>
      </w:pPr>
    </w:p>
    <w:p w14:paraId="57FE7FEC" w14:textId="77777777" w:rsidR="001F1009" w:rsidRPr="001F1009" w:rsidRDefault="001F1009" w:rsidP="001F1009">
      <w:pPr>
        <w:spacing w:after="0" w:line="240" w:lineRule="auto"/>
        <w:contextualSpacing/>
        <w:rPr>
          <w:rFonts w:ascii="Calibri" w:hAnsi="Calibri" w:cs="Calibri"/>
          <w:kern w:val="0"/>
          <w14:ligatures w14:val="none"/>
        </w:rPr>
      </w:pPr>
      <w:r w:rsidRPr="001F1009">
        <w:rPr>
          <w:rFonts w:ascii="Calibri" w:hAnsi="Calibri" w:cs="Calibri"/>
          <w:kern w:val="0"/>
          <w14:ligatures w14:val="none"/>
        </w:rPr>
        <w:t xml:space="preserve">Dear Parent/Guardian: </w:t>
      </w:r>
    </w:p>
    <w:p w14:paraId="597E5E05" w14:textId="77777777" w:rsidR="001F1009" w:rsidRPr="001F1009" w:rsidRDefault="001F1009" w:rsidP="001F1009">
      <w:pPr>
        <w:spacing w:after="0" w:line="240" w:lineRule="auto"/>
        <w:contextualSpacing/>
        <w:rPr>
          <w:rFonts w:ascii="Calibri" w:hAnsi="Calibri" w:cs="Calibri"/>
          <w:kern w:val="0"/>
          <w14:ligatures w14:val="none"/>
        </w:rPr>
      </w:pPr>
    </w:p>
    <w:p w14:paraId="58233C69" w14:textId="77777777" w:rsidR="001F1009" w:rsidRPr="001F1009" w:rsidRDefault="001F1009" w:rsidP="001F1009">
      <w:pPr>
        <w:spacing w:after="0" w:line="240" w:lineRule="auto"/>
        <w:contextualSpacing/>
        <w:rPr>
          <w:rFonts w:ascii="Calibri" w:eastAsia="Times New Roman" w:hAnsi="Calibri" w:cs="Calibri"/>
          <w:kern w:val="0"/>
          <w14:ligatures w14:val="none"/>
        </w:rPr>
      </w:pPr>
      <w:r w:rsidRPr="001F1009">
        <w:rPr>
          <w:rFonts w:ascii="Calibri" w:eastAsia="Times New Roman" w:hAnsi="Calibri" w:cs="Calibri"/>
          <w:kern w:val="0"/>
          <w:highlight w:val="yellow"/>
          <w14:ligatures w14:val="none"/>
        </w:rPr>
        <w:t>[Insert School</w:t>
      </w:r>
      <w:r w:rsidRPr="001F1009">
        <w:rPr>
          <w:rFonts w:ascii="Calibri" w:eastAsia="Times New Roman" w:hAnsi="Calibri" w:cs="Calibri"/>
          <w:kern w:val="0"/>
          <w14:ligatures w14:val="none"/>
        </w:rPr>
        <w:t xml:space="preserve">] is preparing for the annual administration of the Alternate ACCESS, Montana’s English Learner Proficiency Assessment for alternate students. As listed on our school calendar, students in K-12 who are identified as Alternate English Learners and as alternate students will take the assessment on </w:t>
      </w:r>
      <w:r w:rsidRPr="001F1009">
        <w:rPr>
          <w:rFonts w:ascii="Calibri" w:eastAsia="Times New Roman" w:hAnsi="Calibri" w:cs="Calibri"/>
          <w:kern w:val="0"/>
          <w:highlight w:val="yellow"/>
          <w14:ligatures w14:val="none"/>
        </w:rPr>
        <w:t>[Insert Dates/Date Range]</w:t>
      </w:r>
      <w:r w:rsidRPr="001F1009">
        <w:rPr>
          <w:rFonts w:ascii="Calibri" w:eastAsia="Times New Roman" w:hAnsi="Calibri" w:cs="Calibri"/>
          <w:kern w:val="0"/>
          <w14:ligatures w14:val="none"/>
        </w:rPr>
        <w:t xml:space="preserve">. State and federal law require all students in our school to participate in this assessment for school accountability and services to the English Learner population. </w:t>
      </w:r>
    </w:p>
    <w:p w14:paraId="2C8C3F06" w14:textId="77777777" w:rsidR="001F1009" w:rsidRPr="001F1009" w:rsidRDefault="001F1009" w:rsidP="001F1009">
      <w:pPr>
        <w:spacing w:after="0" w:line="240" w:lineRule="auto"/>
        <w:contextualSpacing/>
        <w:rPr>
          <w:rFonts w:ascii="Calibri" w:eastAsia="Times New Roman" w:hAnsi="Calibri" w:cs="Calibri"/>
          <w:kern w:val="0"/>
          <w14:ligatures w14:val="none"/>
        </w:rPr>
      </w:pPr>
    </w:p>
    <w:p w14:paraId="5FE9D096" w14:textId="5AD15A90" w:rsidR="001F1009" w:rsidRPr="001F1009" w:rsidRDefault="001F1009" w:rsidP="001F1009">
      <w:pPr>
        <w:spacing w:after="0" w:line="240" w:lineRule="auto"/>
        <w:contextualSpacing/>
        <w:rPr>
          <w:rFonts w:ascii="Calibri" w:eastAsia="Times New Roman" w:hAnsi="Calibri" w:cs="Calibri"/>
          <w:kern w:val="0"/>
          <w14:ligatures w14:val="none"/>
        </w:rPr>
      </w:pPr>
      <w:r w:rsidRPr="001F1009">
        <w:rPr>
          <w:rFonts w:ascii="Calibri" w:eastAsia="Times New Roman" w:hAnsi="Calibri" w:cs="Calibri"/>
          <w:kern w:val="0"/>
          <w14:ligatures w14:val="none"/>
        </w:rPr>
        <w:t>The Alternate ACCESS is the English Language Proficiency assessment for academic achievement reporting for Alternate English Learners (ELs) in Grades K-12. The Alternate ACCESS is used to provide state, district, school, and individual student achievement information on the state-adopted content standards in English Proficiency. It is used by the state to provide a consistent picture of student proficiency and progress in academic English across Montana's public schools and private schools seeking accreditation. It is an important measure for understanding comparisons between schools, over time, and for gaining understanding of equity in educational services.</w:t>
      </w:r>
    </w:p>
    <w:p w14:paraId="27F4047A" w14:textId="77777777" w:rsidR="001F1009" w:rsidRPr="001F1009" w:rsidRDefault="001F1009" w:rsidP="001F1009">
      <w:pPr>
        <w:spacing w:after="0" w:line="240" w:lineRule="auto"/>
        <w:contextualSpacing/>
        <w:rPr>
          <w:rFonts w:ascii="Calibri" w:hAnsi="Calibri" w:cs="Calibri"/>
          <w:kern w:val="0"/>
          <w14:ligatures w14:val="none"/>
        </w:rPr>
      </w:pPr>
    </w:p>
    <w:p w14:paraId="575C8B12" w14:textId="77777777" w:rsidR="001F1009" w:rsidRPr="001F1009" w:rsidRDefault="001F1009" w:rsidP="001F1009">
      <w:pPr>
        <w:spacing w:after="0" w:line="240" w:lineRule="auto"/>
        <w:contextualSpacing/>
        <w:rPr>
          <w:rFonts w:ascii="Calibri" w:hAnsi="Calibri" w:cs="Calibri"/>
          <w:kern w:val="0"/>
          <w14:ligatures w14:val="none"/>
        </w:rPr>
      </w:pPr>
      <w:r w:rsidRPr="001F1009">
        <w:rPr>
          <w:rFonts w:ascii="Calibri" w:hAnsi="Calibri" w:cs="Calibri"/>
          <w:kern w:val="0"/>
          <w14:ligatures w14:val="none"/>
        </w:rPr>
        <w:t>Our school uses statewide assessments to determine if we have reached or continue to approach reaching the overall competency to exit students from the EL program, to identify areas for improvement, and to address any equity issues. Once we identify areas for improvement, we use the data to set goals in our [</w:t>
      </w:r>
      <w:r w:rsidRPr="001F1009">
        <w:rPr>
          <w:rFonts w:ascii="Calibri" w:hAnsi="Calibri" w:cs="Calibri"/>
          <w:kern w:val="0"/>
          <w:highlight w:val="yellow"/>
          <w14:ligatures w14:val="none"/>
        </w:rPr>
        <w:t>Individual English Learner Plan (include outline/overview of what this plan may include].</w:t>
      </w:r>
    </w:p>
    <w:p w14:paraId="145007B6" w14:textId="77777777" w:rsidR="001F1009" w:rsidRPr="001F1009" w:rsidRDefault="001F1009" w:rsidP="001F1009">
      <w:pPr>
        <w:spacing w:after="0" w:line="240" w:lineRule="auto"/>
        <w:contextualSpacing/>
        <w:rPr>
          <w:rFonts w:ascii="Calibri" w:hAnsi="Calibri" w:cs="Calibri"/>
          <w:kern w:val="0"/>
          <w14:ligatures w14:val="none"/>
        </w:rPr>
      </w:pPr>
    </w:p>
    <w:p w14:paraId="5D44803F" w14:textId="77777777" w:rsidR="001F1009" w:rsidRPr="001F1009" w:rsidRDefault="001F1009" w:rsidP="001F1009">
      <w:pPr>
        <w:spacing w:after="0" w:line="240" w:lineRule="auto"/>
        <w:contextualSpacing/>
        <w:rPr>
          <w:rFonts w:ascii="Calibri" w:eastAsia="Times New Roman" w:hAnsi="Calibri" w:cs="Calibri"/>
          <w:color w:val="000000"/>
          <w:kern w:val="0"/>
          <w14:ligatures w14:val="none"/>
        </w:rPr>
      </w:pPr>
    </w:p>
    <w:p w14:paraId="27F8D465" w14:textId="77777777" w:rsidR="001F1009" w:rsidRPr="001F1009" w:rsidRDefault="001F1009" w:rsidP="001F1009">
      <w:pPr>
        <w:spacing w:after="0" w:line="240" w:lineRule="auto"/>
        <w:contextualSpacing/>
        <w:rPr>
          <w:rFonts w:ascii="Calibri" w:hAnsi="Calibri" w:cs="Calibri"/>
          <w:color w:val="333333"/>
          <w:kern w:val="0"/>
          <w:shd w:val="clear" w:color="auto" w:fill="FFFFFF"/>
          <w14:ligatures w14:val="none"/>
        </w:rPr>
      </w:pPr>
      <w:r w:rsidRPr="001F1009">
        <w:rPr>
          <w:rFonts w:ascii="Calibri" w:hAnsi="Calibri" w:cs="Calibri"/>
          <w:kern w:val="0"/>
          <w:highlight w:val="yellow"/>
          <w14:ligatures w14:val="none"/>
        </w:rPr>
        <w:t>[Date After testing,]</w:t>
      </w:r>
      <w:r w:rsidRPr="001F1009">
        <w:rPr>
          <w:rFonts w:ascii="Calibri" w:hAnsi="Calibri" w:cs="Calibri"/>
          <w:kern w:val="0"/>
          <w14:ligatures w14:val="none"/>
        </w:rPr>
        <w:t xml:space="preserve"> </w:t>
      </w:r>
      <w:r w:rsidRPr="001F1009">
        <w:rPr>
          <w:rFonts w:ascii="Calibri" w:hAnsi="Calibri" w:cs="Calibri"/>
          <w:color w:val="000000"/>
          <w:kern w:val="0"/>
          <w14:ligatures w14:val="none"/>
        </w:rPr>
        <w:t>o</w:t>
      </w:r>
      <w:r w:rsidRPr="001F1009">
        <w:rPr>
          <w:rFonts w:ascii="Calibri" w:hAnsi="Calibri" w:cs="Calibri"/>
          <w:kern w:val="0"/>
          <w14:ligatures w14:val="none"/>
        </w:rPr>
        <w:t xml:space="preserve">ur school will provide you with your child’s individual score report. Our district has implemented a policy to deliver score reports to families that protects student privacy and provides timely access so parents, teachers, and principals can work together to address specific academic needs identified from this assessment. </w:t>
      </w:r>
    </w:p>
    <w:p w14:paraId="0FF8E290" w14:textId="77777777" w:rsidR="001F1009" w:rsidRPr="001F1009" w:rsidRDefault="001F1009" w:rsidP="001F1009">
      <w:pPr>
        <w:spacing w:after="0" w:line="240" w:lineRule="auto"/>
        <w:contextualSpacing/>
        <w:rPr>
          <w:rFonts w:ascii="Calibri" w:hAnsi="Calibri" w:cs="Calibri"/>
          <w:kern w:val="0"/>
          <w14:ligatures w14:val="none"/>
        </w:rPr>
      </w:pPr>
    </w:p>
    <w:p w14:paraId="5A1866CF" w14:textId="77777777" w:rsidR="001F1009" w:rsidRPr="001F1009" w:rsidRDefault="001F1009" w:rsidP="001F1009">
      <w:pPr>
        <w:spacing w:after="0" w:line="240" w:lineRule="auto"/>
        <w:contextualSpacing/>
        <w:rPr>
          <w:rFonts w:ascii="Calibri" w:hAnsi="Calibri" w:cs="Calibri"/>
          <w:color w:val="0000FF"/>
          <w:kern w:val="0"/>
          <w14:ligatures w14:val="none"/>
        </w:rPr>
      </w:pPr>
      <w:r w:rsidRPr="001F1009">
        <w:rPr>
          <w:rFonts w:ascii="Calibri" w:hAnsi="Calibri" w:cs="Calibri"/>
          <w:kern w:val="0"/>
          <w14:ligatures w14:val="none"/>
        </w:rPr>
        <w:t xml:space="preserve">Our school’s state assessment results will be available to the public after administration of the Alternate ACCESS  and can be accessed on the Office of Public Instruction’s state longitudinal data warehouse, </w:t>
      </w:r>
      <w:hyperlink r:id="rId7" w:history="1">
        <w:r w:rsidRPr="001F1009">
          <w:rPr>
            <w:rFonts w:ascii="Calibri" w:hAnsi="Calibri" w:cs="Calibri"/>
            <w:color w:val="0000FF"/>
            <w:kern w:val="0"/>
            <w:u w:val="single"/>
            <w14:ligatures w14:val="none"/>
          </w:rPr>
          <w:t>GEMS Student Achievement Dashboard</w:t>
        </w:r>
      </w:hyperlink>
      <w:r w:rsidRPr="001F1009">
        <w:rPr>
          <w:rFonts w:ascii="Calibri" w:hAnsi="Calibri" w:cs="Calibri"/>
          <w:kern w:val="0"/>
          <w14:ligatures w14:val="none"/>
        </w:rPr>
        <w:t xml:space="preserve">. You can also visit the </w:t>
      </w:r>
      <w:hyperlink r:id="rId8" w:history="1">
        <w:r w:rsidRPr="001F1009">
          <w:rPr>
            <w:rFonts w:ascii="Calibri" w:hAnsi="Calibri" w:cs="Calibri"/>
            <w:color w:val="0000FF"/>
            <w:kern w:val="0"/>
            <w:u w:val="single"/>
            <w14:ligatures w14:val="none"/>
          </w:rPr>
          <w:t>Montana’s Every Student Succeeds Act (ESSA) Report Card</w:t>
        </w:r>
      </w:hyperlink>
      <w:r w:rsidRPr="001F1009">
        <w:rPr>
          <w:rFonts w:ascii="Calibri" w:hAnsi="Calibri" w:cs="Calibri"/>
          <w:kern w:val="0"/>
          <w14:ligatures w14:val="none"/>
        </w:rPr>
        <w:t xml:space="preserve"> to see how our school compares to other schools across Montana in a variety of different measures.</w:t>
      </w:r>
    </w:p>
    <w:p w14:paraId="752CEB63" w14:textId="77777777" w:rsidR="001F1009" w:rsidRPr="001F1009" w:rsidRDefault="001F1009" w:rsidP="001F1009">
      <w:pPr>
        <w:spacing w:after="0" w:line="240" w:lineRule="auto"/>
        <w:contextualSpacing/>
        <w:rPr>
          <w:rFonts w:ascii="Calibri" w:hAnsi="Calibri" w:cs="Calibri"/>
          <w:color w:val="0000FF"/>
          <w:kern w:val="0"/>
          <w14:ligatures w14:val="none"/>
        </w:rPr>
      </w:pPr>
    </w:p>
    <w:p w14:paraId="574F2D26" w14:textId="77777777" w:rsidR="001F1009" w:rsidRPr="001F1009" w:rsidRDefault="001F1009" w:rsidP="001F1009">
      <w:pPr>
        <w:spacing w:after="0" w:line="240" w:lineRule="auto"/>
        <w:contextualSpacing/>
        <w:rPr>
          <w:rFonts w:ascii="Calibri" w:eastAsiaTheme="minorEastAsia" w:hAnsi="Calibri" w:cs="Calibri"/>
          <w:kern w:val="0"/>
          <w14:ligatures w14:val="none"/>
        </w:rPr>
      </w:pPr>
      <w:r w:rsidRPr="001F1009">
        <w:rPr>
          <w:rFonts w:ascii="Calibri" w:eastAsiaTheme="minorEastAsia" w:hAnsi="Calibri" w:cs="Calibri"/>
          <w:b/>
          <w:kern w:val="0"/>
          <w14:ligatures w14:val="none"/>
        </w:rPr>
        <w:t>Here are some things to note about state assessments:</w:t>
      </w:r>
    </w:p>
    <w:p w14:paraId="1383F222" w14:textId="77777777" w:rsidR="001F1009" w:rsidRPr="001F1009" w:rsidRDefault="001F1009" w:rsidP="001F1009">
      <w:pPr>
        <w:numPr>
          <w:ilvl w:val="0"/>
          <w:numId w:val="1"/>
        </w:numPr>
        <w:spacing w:after="0" w:line="240" w:lineRule="auto"/>
        <w:contextualSpacing/>
        <w:rPr>
          <w:rFonts w:ascii="Calibri" w:hAnsi="Calibri" w:cs="Calibri"/>
          <w:kern w:val="0"/>
          <w14:ligatures w14:val="none"/>
        </w:rPr>
      </w:pPr>
      <w:r w:rsidRPr="001F1009">
        <w:rPr>
          <w:rFonts w:ascii="Calibri" w:hAnsi="Calibri" w:cs="Calibri"/>
          <w:kern w:val="0"/>
          <w14:ligatures w14:val="none"/>
        </w:rPr>
        <w:t xml:space="preserve">Your child’s grades will not be impacted by their scores on the state tests. </w:t>
      </w:r>
    </w:p>
    <w:p w14:paraId="47ECC856" w14:textId="77777777" w:rsidR="001F1009" w:rsidRPr="001F1009" w:rsidRDefault="001F1009" w:rsidP="001F1009">
      <w:pPr>
        <w:numPr>
          <w:ilvl w:val="0"/>
          <w:numId w:val="1"/>
        </w:numPr>
        <w:spacing w:after="0" w:line="240" w:lineRule="auto"/>
        <w:contextualSpacing/>
        <w:rPr>
          <w:rFonts w:ascii="Calibri" w:hAnsi="Calibri" w:cs="Calibri"/>
          <w:kern w:val="0"/>
          <w14:ligatures w14:val="none"/>
        </w:rPr>
      </w:pPr>
      <w:r w:rsidRPr="001F1009">
        <w:rPr>
          <w:rFonts w:ascii="Calibri" w:hAnsi="Calibri" w:cs="Calibri"/>
          <w:kern w:val="0"/>
          <w14:ligatures w14:val="none"/>
        </w:rPr>
        <w:t xml:space="preserve">Your child’s privacy will be protected. State and federal laws, such as the Family Educational Rights and Privacy Act (FERPA), ensure these data remain confidential. </w:t>
      </w:r>
    </w:p>
    <w:p w14:paraId="61CE57BE" w14:textId="77777777" w:rsidR="001F1009" w:rsidRPr="001F1009" w:rsidRDefault="001F1009" w:rsidP="001F1009">
      <w:pPr>
        <w:numPr>
          <w:ilvl w:val="0"/>
          <w:numId w:val="1"/>
        </w:numPr>
        <w:spacing w:after="0" w:line="240" w:lineRule="auto"/>
        <w:contextualSpacing/>
        <w:rPr>
          <w:rFonts w:ascii="Calibri" w:hAnsi="Calibri" w:cs="Calibri"/>
          <w:kern w:val="0"/>
          <w14:ligatures w14:val="none"/>
        </w:rPr>
      </w:pPr>
      <w:r w:rsidRPr="001F1009">
        <w:rPr>
          <w:rFonts w:ascii="Calibri" w:hAnsi="Calibri" w:cs="Calibri"/>
          <w:kern w:val="0"/>
          <w14:ligatures w14:val="none"/>
        </w:rPr>
        <w:t>Students with Individual Educational Plans (IEPs), Section 504 plans, or English Learner plans will be assessed based on individual student needs, consistent with all state and federal laws and regulations.</w:t>
      </w:r>
    </w:p>
    <w:p w14:paraId="4408FF52" w14:textId="77777777" w:rsidR="001F1009" w:rsidRPr="001F1009" w:rsidRDefault="001F1009" w:rsidP="001F1009">
      <w:pPr>
        <w:spacing w:after="0" w:line="240" w:lineRule="auto"/>
        <w:contextualSpacing/>
        <w:rPr>
          <w:rFonts w:ascii="Calibri" w:eastAsiaTheme="minorEastAsia" w:hAnsi="Calibri" w:cs="Calibri"/>
          <w:kern w:val="0"/>
          <w14:ligatures w14:val="none"/>
        </w:rPr>
      </w:pPr>
    </w:p>
    <w:p w14:paraId="2837CAD3" w14:textId="77777777" w:rsidR="001F1009" w:rsidRPr="001F1009" w:rsidRDefault="001F1009" w:rsidP="001F1009">
      <w:pPr>
        <w:spacing w:after="0" w:line="240" w:lineRule="auto"/>
        <w:contextualSpacing/>
        <w:rPr>
          <w:rFonts w:ascii="Calibri" w:eastAsiaTheme="minorEastAsia" w:hAnsi="Calibri" w:cs="Calibri"/>
          <w:kern w:val="0"/>
          <w14:ligatures w14:val="none"/>
        </w:rPr>
      </w:pPr>
      <w:r w:rsidRPr="001F1009">
        <w:rPr>
          <w:rFonts w:ascii="Calibri" w:eastAsiaTheme="minorEastAsia" w:hAnsi="Calibri" w:cs="Calibri"/>
          <w:b/>
          <w:kern w:val="0"/>
          <w14:ligatures w14:val="none"/>
        </w:rPr>
        <w:t>Here are some things you can do to help:</w:t>
      </w:r>
    </w:p>
    <w:p w14:paraId="7F6CD8EA" w14:textId="77777777" w:rsidR="001F1009" w:rsidRPr="001F1009" w:rsidRDefault="001F1009" w:rsidP="001F1009">
      <w:pPr>
        <w:numPr>
          <w:ilvl w:val="0"/>
          <w:numId w:val="1"/>
        </w:numPr>
        <w:spacing w:after="0" w:line="240" w:lineRule="auto"/>
        <w:contextualSpacing/>
        <w:rPr>
          <w:rFonts w:ascii="Calibri" w:eastAsiaTheme="minorEastAsia" w:hAnsi="Calibri" w:cs="Calibri"/>
          <w:kern w:val="0"/>
          <w14:ligatures w14:val="none"/>
        </w:rPr>
      </w:pPr>
      <w:r w:rsidRPr="001F1009">
        <w:rPr>
          <w:rFonts w:ascii="Calibri" w:eastAsiaTheme="minorEastAsia" w:hAnsi="Calibri" w:cs="Calibri"/>
          <w:kern w:val="0"/>
          <w14:ligatures w14:val="none"/>
        </w:rPr>
        <w:t xml:space="preserve">Encourage your child to do their very best on everything they do in school, including this proficiency/growth assessment. </w:t>
      </w:r>
    </w:p>
    <w:p w14:paraId="0DCA882A" w14:textId="77777777" w:rsidR="001F1009" w:rsidRPr="001F1009" w:rsidRDefault="001F1009" w:rsidP="001F1009">
      <w:pPr>
        <w:numPr>
          <w:ilvl w:val="0"/>
          <w:numId w:val="1"/>
        </w:numPr>
        <w:spacing w:after="0" w:line="240" w:lineRule="auto"/>
        <w:contextualSpacing/>
        <w:rPr>
          <w:rFonts w:ascii="Calibri" w:eastAsiaTheme="minorEastAsia" w:hAnsi="Calibri" w:cs="Calibri"/>
          <w:kern w:val="0"/>
          <w14:ligatures w14:val="none"/>
        </w:rPr>
      </w:pPr>
      <w:r w:rsidRPr="001F1009">
        <w:rPr>
          <w:rFonts w:ascii="Calibri" w:eastAsiaTheme="minorEastAsia" w:hAnsi="Calibri" w:cs="Calibri"/>
          <w:kern w:val="0"/>
          <w14:ligatures w14:val="none"/>
        </w:rPr>
        <w:t xml:space="preserve">Make sure your child gets plenty of sleep the night before each test and has a healthy breakfast.   </w:t>
      </w:r>
    </w:p>
    <w:p w14:paraId="2DD6702D" w14:textId="77777777" w:rsidR="001F1009" w:rsidRPr="001F1009" w:rsidRDefault="001F1009" w:rsidP="001F1009">
      <w:pPr>
        <w:numPr>
          <w:ilvl w:val="0"/>
          <w:numId w:val="1"/>
        </w:numPr>
        <w:spacing w:after="0" w:line="240" w:lineRule="auto"/>
        <w:contextualSpacing/>
        <w:rPr>
          <w:rFonts w:ascii="Calibri" w:eastAsiaTheme="minorEastAsia" w:hAnsi="Calibri" w:cs="Calibri"/>
          <w:kern w:val="0"/>
          <w14:ligatures w14:val="none"/>
        </w:rPr>
      </w:pPr>
      <w:r w:rsidRPr="001F1009">
        <w:rPr>
          <w:rFonts w:ascii="Calibri" w:eastAsiaTheme="minorEastAsia" w:hAnsi="Calibri" w:cs="Calibri"/>
          <w:kern w:val="0"/>
          <w14:ligatures w14:val="none"/>
        </w:rPr>
        <w:t xml:space="preserve">Support your child by explaining the purpose of the tests and helping with homework and test reviews. </w:t>
      </w:r>
    </w:p>
    <w:p w14:paraId="169A3BAD" w14:textId="77777777" w:rsidR="001F1009" w:rsidRPr="001F1009" w:rsidRDefault="001F1009" w:rsidP="001F1009">
      <w:pPr>
        <w:spacing w:after="0" w:line="240" w:lineRule="auto"/>
        <w:contextualSpacing/>
        <w:rPr>
          <w:rFonts w:ascii="Calibri" w:eastAsiaTheme="minorEastAsia" w:hAnsi="Calibri" w:cs="Calibri"/>
          <w:kern w:val="0"/>
          <w14:ligatures w14:val="none"/>
        </w:rPr>
      </w:pPr>
    </w:p>
    <w:p w14:paraId="35F020B5" w14:textId="77777777" w:rsidR="001F1009" w:rsidRPr="001F1009" w:rsidRDefault="001F1009" w:rsidP="001F1009">
      <w:pPr>
        <w:spacing w:after="0" w:line="240" w:lineRule="auto"/>
        <w:contextualSpacing/>
        <w:rPr>
          <w:rFonts w:ascii="Calibri" w:hAnsi="Calibri" w:cs="Calibri"/>
          <w:kern w:val="0"/>
          <w14:ligatures w14:val="none"/>
        </w:rPr>
      </w:pPr>
      <w:r w:rsidRPr="001F1009">
        <w:rPr>
          <w:rFonts w:ascii="Calibri" w:hAnsi="Calibri" w:cs="Calibri"/>
          <w:kern w:val="0"/>
          <w14:ligatures w14:val="none"/>
        </w:rPr>
        <w:lastRenderedPageBreak/>
        <w:t xml:space="preserve">We appreciate your partnership in helping </w:t>
      </w:r>
      <w:r w:rsidRPr="001F1009">
        <w:rPr>
          <w:rFonts w:ascii="Calibri" w:hAnsi="Calibri" w:cs="Calibri"/>
          <w:kern w:val="0"/>
          <w:highlight w:val="yellow"/>
          <w14:ligatures w14:val="none"/>
        </w:rPr>
        <w:t>[Insert School]</w:t>
      </w:r>
      <w:r w:rsidRPr="001F1009">
        <w:rPr>
          <w:rFonts w:ascii="Calibri" w:hAnsi="Calibri" w:cs="Calibri"/>
          <w:kern w:val="0"/>
          <w14:ligatures w14:val="none"/>
        </w:rPr>
        <w:t xml:space="preserve"> fulfill the state requirement for assessment and supporting your child to do their best. </w:t>
      </w:r>
    </w:p>
    <w:p w14:paraId="582396D2" w14:textId="77777777" w:rsidR="001F1009" w:rsidRPr="001F1009" w:rsidRDefault="001F1009" w:rsidP="001F1009">
      <w:pPr>
        <w:spacing w:after="0" w:line="240" w:lineRule="auto"/>
        <w:contextualSpacing/>
        <w:rPr>
          <w:rFonts w:ascii="Calibri" w:hAnsi="Calibri" w:cs="Calibri"/>
          <w:kern w:val="0"/>
          <w14:ligatures w14:val="none"/>
        </w:rPr>
      </w:pPr>
    </w:p>
    <w:p w14:paraId="685DD2AC" w14:textId="77777777" w:rsidR="001F1009" w:rsidRPr="001F1009" w:rsidRDefault="001F1009" w:rsidP="001F1009">
      <w:pPr>
        <w:spacing w:after="0" w:line="240" w:lineRule="auto"/>
        <w:contextualSpacing/>
        <w:rPr>
          <w:rFonts w:ascii="Calibri" w:hAnsi="Calibri" w:cs="Calibri"/>
          <w:kern w:val="0"/>
          <w14:ligatures w14:val="none"/>
        </w:rPr>
      </w:pPr>
      <w:r w:rsidRPr="001F1009">
        <w:rPr>
          <w:rFonts w:ascii="Calibri" w:hAnsi="Calibri" w:cs="Calibri"/>
          <w:kern w:val="0"/>
          <w14:ligatures w14:val="none"/>
        </w:rPr>
        <w:t>Please do not hesitate to contact us with any questions you may have about state testing this year. Questions can be directed to [</w:t>
      </w:r>
      <w:r w:rsidRPr="001F1009">
        <w:rPr>
          <w:rFonts w:ascii="Calibri" w:hAnsi="Calibri" w:cs="Calibri"/>
          <w:kern w:val="0"/>
          <w:highlight w:val="yellow"/>
          <w14:ligatures w14:val="none"/>
        </w:rPr>
        <w:t>School Contact</w:t>
      </w:r>
      <w:r w:rsidRPr="001F1009">
        <w:rPr>
          <w:rFonts w:ascii="Calibri" w:hAnsi="Calibri" w:cs="Calibri"/>
          <w:kern w:val="0"/>
          <w14:ligatures w14:val="none"/>
        </w:rPr>
        <w:t>] at [</w:t>
      </w:r>
      <w:r w:rsidRPr="001F1009">
        <w:rPr>
          <w:rFonts w:ascii="Calibri" w:hAnsi="Calibri" w:cs="Calibri"/>
          <w:kern w:val="0"/>
          <w:highlight w:val="yellow"/>
          <w14:ligatures w14:val="none"/>
        </w:rPr>
        <w:t>Contact Information</w:t>
      </w:r>
      <w:r w:rsidRPr="001F1009">
        <w:rPr>
          <w:rFonts w:ascii="Calibri" w:hAnsi="Calibri" w:cs="Calibri"/>
          <w:kern w:val="0"/>
          <w14:ligatures w14:val="none"/>
        </w:rPr>
        <w:t xml:space="preserve">]. </w:t>
      </w:r>
    </w:p>
    <w:p w14:paraId="72680F43" w14:textId="77777777" w:rsidR="001F1009" w:rsidRPr="001F1009" w:rsidRDefault="001F1009" w:rsidP="001F1009">
      <w:pPr>
        <w:spacing w:after="0" w:line="240" w:lineRule="auto"/>
        <w:contextualSpacing/>
        <w:rPr>
          <w:rFonts w:ascii="Calibri" w:hAnsi="Calibri" w:cs="Calibri"/>
          <w:kern w:val="0"/>
          <w14:ligatures w14:val="none"/>
        </w:rPr>
      </w:pPr>
    </w:p>
    <w:p w14:paraId="1D1E6412" w14:textId="77777777" w:rsidR="001F1009" w:rsidRPr="001F1009" w:rsidRDefault="001F1009" w:rsidP="001F1009">
      <w:pPr>
        <w:spacing w:after="0" w:line="240" w:lineRule="auto"/>
        <w:contextualSpacing/>
        <w:rPr>
          <w:rFonts w:ascii="Calibri" w:hAnsi="Calibri" w:cs="Calibri"/>
          <w:kern w:val="0"/>
          <w14:ligatures w14:val="none"/>
        </w:rPr>
      </w:pPr>
      <w:r w:rsidRPr="001F1009">
        <w:rPr>
          <w:rFonts w:ascii="Calibri" w:hAnsi="Calibri" w:cs="Calibri"/>
          <w:kern w:val="0"/>
          <w14:ligatures w14:val="none"/>
        </w:rPr>
        <w:t xml:space="preserve">Sincerely, </w:t>
      </w:r>
    </w:p>
    <w:p w14:paraId="31F1BB37" w14:textId="77777777" w:rsidR="001F1009" w:rsidRPr="001F1009" w:rsidRDefault="001F1009" w:rsidP="001F1009">
      <w:pPr>
        <w:spacing w:after="0" w:line="240" w:lineRule="auto"/>
        <w:contextualSpacing/>
        <w:rPr>
          <w:rFonts w:ascii="Calibri" w:hAnsi="Calibri" w:cs="Calibri"/>
          <w:kern w:val="0"/>
          <w14:ligatures w14:val="none"/>
        </w:rPr>
      </w:pPr>
      <w:r w:rsidRPr="001F1009">
        <w:rPr>
          <w:rFonts w:ascii="Calibri" w:hAnsi="Calibri" w:cs="Calibri"/>
          <w:kern w:val="0"/>
          <w:highlight w:val="yellow"/>
          <w14:ligatures w14:val="none"/>
        </w:rPr>
        <w:t>[Principal’s Name]</w:t>
      </w:r>
    </w:p>
    <w:p w14:paraId="4D014458" w14:textId="77777777" w:rsidR="00B310A8" w:rsidRDefault="00B310A8"/>
    <w:sectPr w:rsidR="00B310A8" w:rsidSect="001F100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04013" w14:textId="77777777" w:rsidR="001F1009" w:rsidRDefault="001F1009" w:rsidP="001F1009">
      <w:pPr>
        <w:spacing w:after="0" w:line="240" w:lineRule="auto"/>
      </w:pPr>
      <w:r>
        <w:separator/>
      </w:r>
    </w:p>
  </w:endnote>
  <w:endnote w:type="continuationSeparator" w:id="0">
    <w:p w14:paraId="32EECA5F" w14:textId="77777777" w:rsidR="001F1009" w:rsidRDefault="001F1009" w:rsidP="001F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D2F41" w14:textId="77777777" w:rsidR="001F1009" w:rsidRDefault="001F1009" w:rsidP="001F1009">
      <w:pPr>
        <w:spacing w:after="0" w:line="240" w:lineRule="auto"/>
      </w:pPr>
      <w:r>
        <w:separator/>
      </w:r>
    </w:p>
  </w:footnote>
  <w:footnote w:type="continuationSeparator" w:id="0">
    <w:p w14:paraId="1B4C37F1" w14:textId="77777777" w:rsidR="001F1009" w:rsidRDefault="001F1009" w:rsidP="001F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10790"/>
    </w:tblGrid>
    <w:tr w:rsidR="001F1009" w14:paraId="69945322" w14:textId="77777777" w:rsidTr="004C4DB9">
      <w:tc>
        <w:tcPr>
          <w:tcW w:w="10790" w:type="dxa"/>
        </w:tcPr>
        <w:p w14:paraId="6B29A058" w14:textId="77777777" w:rsidR="001F1009" w:rsidRDefault="001F1009" w:rsidP="001F1009">
          <w:pPr>
            <w:pStyle w:val="Header"/>
          </w:pPr>
          <w:r>
            <w:t>Insert School Letter Head Here</w:t>
          </w:r>
        </w:p>
        <w:p w14:paraId="36F9386B" w14:textId="77777777" w:rsidR="001F1009" w:rsidRDefault="001F1009" w:rsidP="001F1009">
          <w:pPr>
            <w:pStyle w:val="Header"/>
          </w:pPr>
        </w:p>
        <w:p w14:paraId="11F642CE" w14:textId="77777777" w:rsidR="001F1009" w:rsidRDefault="001F1009" w:rsidP="001F1009">
          <w:pPr>
            <w:pStyle w:val="Header"/>
          </w:pPr>
        </w:p>
        <w:p w14:paraId="2F6D9BD3" w14:textId="77777777" w:rsidR="001F1009" w:rsidRDefault="001F1009" w:rsidP="001F1009">
          <w:pPr>
            <w:pStyle w:val="Header"/>
          </w:pPr>
        </w:p>
        <w:p w14:paraId="1AFFAFF7" w14:textId="77777777" w:rsidR="001F1009" w:rsidRDefault="001F1009" w:rsidP="001F1009">
          <w:pPr>
            <w:pStyle w:val="Header"/>
          </w:pPr>
        </w:p>
        <w:p w14:paraId="5E0E670D" w14:textId="77777777" w:rsidR="001F1009" w:rsidRDefault="001F1009" w:rsidP="001F1009">
          <w:pPr>
            <w:pStyle w:val="Header"/>
          </w:pPr>
        </w:p>
      </w:tc>
    </w:tr>
  </w:tbl>
  <w:p w14:paraId="70B61BC1" w14:textId="77777777" w:rsidR="001F1009" w:rsidRDefault="001F1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8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9"/>
    <w:rsid w:val="001F1009"/>
    <w:rsid w:val="00606718"/>
    <w:rsid w:val="00B3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14C3"/>
  <w15:chartTrackingRefBased/>
  <w15:docId w15:val="{7C9043A5-2CFB-4F35-8104-14D279C6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009"/>
    <w:rPr>
      <w:rFonts w:eastAsiaTheme="majorEastAsia" w:cstheme="majorBidi"/>
      <w:color w:val="272727" w:themeColor="text1" w:themeTint="D8"/>
    </w:rPr>
  </w:style>
  <w:style w:type="paragraph" w:styleId="Title">
    <w:name w:val="Title"/>
    <w:basedOn w:val="Normal"/>
    <w:next w:val="Normal"/>
    <w:link w:val="TitleChar"/>
    <w:uiPriority w:val="10"/>
    <w:qFormat/>
    <w:rsid w:val="001F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009"/>
    <w:pPr>
      <w:spacing w:before="160"/>
      <w:jc w:val="center"/>
    </w:pPr>
    <w:rPr>
      <w:i/>
      <w:iCs/>
      <w:color w:val="404040" w:themeColor="text1" w:themeTint="BF"/>
    </w:rPr>
  </w:style>
  <w:style w:type="character" w:customStyle="1" w:styleId="QuoteChar">
    <w:name w:val="Quote Char"/>
    <w:basedOn w:val="DefaultParagraphFont"/>
    <w:link w:val="Quote"/>
    <w:uiPriority w:val="29"/>
    <w:rsid w:val="001F1009"/>
    <w:rPr>
      <w:i/>
      <w:iCs/>
      <w:color w:val="404040" w:themeColor="text1" w:themeTint="BF"/>
    </w:rPr>
  </w:style>
  <w:style w:type="paragraph" w:styleId="ListParagraph">
    <w:name w:val="List Paragraph"/>
    <w:basedOn w:val="Normal"/>
    <w:uiPriority w:val="34"/>
    <w:qFormat/>
    <w:rsid w:val="001F1009"/>
    <w:pPr>
      <w:ind w:left="720"/>
      <w:contextualSpacing/>
    </w:pPr>
  </w:style>
  <w:style w:type="character" w:styleId="IntenseEmphasis">
    <w:name w:val="Intense Emphasis"/>
    <w:basedOn w:val="DefaultParagraphFont"/>
    <w:uiPriority w:val="21"/>
    <w:qFormat/>
    <w:rsid w:val="001F1009"/>
    <w:rPr>
      <w:i/>
      <w:iCs/>
      <w:color w:val="0F4761" w:themeColor="accent1" w:themeShade="BF"/>
    </w:rPr>
  </w:style>
  <w:style w:type="paragraph" w:styleId="IntenseQuote">
    <w:name w:val="Intense Quote"/>
    <w:basedOn w:val="Normal"/>
    <w:next w:val="Normal"/>
    <w:link w:val="IntenseQuoteChar"/>
    <w:uiPriority w:val="30"/>
    <w:qFormat/>
    <w:rsid w:val="001F1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009"/>
    <w:rPr>
      <w:i/>
      <w:iCs/>
      <w:color w:val="0F4761" w:themeColor="accent1" w:themeShade="BF"/>
    </w:rPr>
  </w:style>
  <w:style w:type="character" w:styleId="IntenseReference">
    <w:name w:val="Intense Reference"/>
    <w:basedOn w:val="DefaultParagraphFont"/>
    <w:uiPriority w:val="32"/>
    <w:qFormat/>
    <w:rsid w:val="001F1009"/>
    <w:rPr>
      <w:b/>
      <w:bCs/>
      <w:smallCaps/>
      <w:color w:val="0F4761" w:themeColor="accent1" w:themeShade="BF"/>
      <w:spacing w:val="5"/>
    </w:rPr>
  </w:style>
  <w:style w:type="character" w:styleId="CommentReference">
    <w:name w:val="annotation reference"/>
    <w:basedOn w:val="DefaultParagraphFont"/>
    <w:uiPriority w:val="99"/>
    <w:semiHidden/>
    <w:unhideWhenUsed/>
    <w:rsid w:val="001F1009"/>
    <w:rPr>
      <w:sz w:val="16"/>
      <w:szCs w:val="16"/>
    </w:rPr>
  </w:style>
  <w:style w:type="paragraph" w:styleId="CommentText">
    <w:name w:val="annotation text"/>
    <w:basedOn w:val="Normal"/>
    <w:link w:val="CommentTextChar"/>
    <w:uiPriority w:val="99"/>
    <w:unhideWhenUsed/>
    <w:rsid w:val="001F100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F1009"/>
    <w:rPr>
      <w:kern w:val="0"/>
      <w:sz w:val="20"/>
      <w:szCs w:val="20"/>
      <w14:ligatures w14:val="none"/>
    </w:rPr>
  </w:style>
  <w:style w:type="paragraph" w:styleId="Header">
    <w:name w:val="header"/>
    <w:basedOn w:val="Normal"/>
    <w:link w:val="HeaderChar"/>
    <w:uiPriority w:val="99"/>
    <w:unhideWhenUsed/>
    <w:rsid w:val="001F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009"/>
  </w:style>
  <w:style w:type="paragraph" w:styleId="Footer">
    <w:name w:val="footer"/>
    <w:basedOn w:val="Normal"/>
    <w:link w:val="FooterChar"/>
    <w:uiPriority w:val="99"/>
    <w:unhideWhenUsed/>
    <w:rsid w:val="001F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009"/>
  </w:style>
  <w:style w:type="table" w:styleId="TableGrid">
    <w:name w:val="Table Grid"/>
    <w:basedOn w:val="TableNormal"/>
    <w:uiPriority w:val="39"/>
    <w:rsid w:val="001F10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mt.gov/Leadership/Academic-Success/Every-Student-Succeeds-Act-ESSA/Report-Card/Report-Card-Information-for-Families" TargetMode="External"/><Relationship Id="rId3" Type="http://schemas.openxmlformats.org/officeDocument/2006/relationships/settings" Target="settings.xml"/><Relationship Id="rId7" Type="http://schemas.openxmlformats.org/officeDocument/2006/relationships/hyperlink" Target="https://gems.opi.mt.gov/StudentAchievement/Pages/Overview.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Dylan</dc:creator>
  <cp:keywords/>
  <dc:description/>
  <cp:lastModifiedBy>Conway, Dylan</cp:lastModifiedBy>
  <cp:revision>1</cp:revision>
  <dcterms:created xsi:type="dcterms:W3CDTF">2024-12-20T17:49:00Z</dcterms:created>
  <dcterms:modified xsi:type="dcterms:W3CDTF">2024-12-20T17:51:00Z</dcterms:modified>
</cp:coreProperties>
</file>