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1155" w:rsidRDefault="007C1098">
      <w:r>
        <w:t>[DATE]</w:t>
      </w:r>
    </w:p>
    <w:p w14:paraId="2A388856" w14:textId="0C1CC4C7" w:rsidR="007C1098" w:rsidRDefault="007C1098">
      <w:r>
        <w:t xml:space="preserve">[Insert School] is preparing for the Montana Aligned to Standards Through-Year (MAST) assessment through the Montana Office of Public Instruction. </w:t>
      </w:r>
      <w:r w:rsidRPr="007C1098">
        <w:t>Students in Grades 3-8 will take Math and English Language Arts (ELA) assessments in 3 administration windows as indicated in below chart:</w:t>
      </w:r>
    </w:p>
    <w:tbl>
      <w:tblPr>
        <w:tblW w:w="11339" w:type="dxa"/>
        <w:tblInd w:w="13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1E0" w:firstRow="1" w:lastRow="1" w:firstColumn="1" w:lastColumn="1" w:noHBand="0" w:noVBand="0"/>
      </w:tblPr>
      <w:tblGrid>
        <w:gridCol w:w="1637"/>
        <w:gridCol w:w="2640"/>
        <w:gridCol w:w="2884"/>
        <w:gridCol w:w="1425"/>
        <w:gridCol w:w="1429"/>
        <w:gridCol w:w="1324"/>
      </w:tblGrid>
      <w:tr w:rsidR="007C1098" w14:paraId="2DF9B5C0" w14:textId="77777777" w:rsidTr="5FDA4296">
        <w:trPr>
          <w:trHeight w:val="630"/>
        </w:trPr>
        <w:tc>
          <w:tcPr>
            <w:tcW w:w="1637" w:type="dxa"/>
            <w:tcBorders>
              <w:top w:val="nil"/>
              <w:left w:val="nil"/>
              <w:bottom w:val="nil"/>
            </w:tcBorders>
            <w:shd w:val="clear" w:color="auto" w:fill="FFFFFF" w:themeFill="background1"/>
            <w:vAlign w:val="center"/>
          </w:tcPr>
          <w:p w14:paraId="668162F1" w14:textId="77777777" w:rsidR="007C1098" w:rsidRDefault="007C1098" w:rsidP="00F26595">
            <w:pPr>
              <w:pStyle w:val="TableParagraph"/>
              <w:ind w:left="120"/>
              <w:rPr>
                <w:sz w:val="24"/>
              </w:rPr>
            </w:pPr>
          </w:p>
        </w:tc>
        <w:tc>
          <w:tcPr>
            <w:tcW w:w="2640" w:type="dxa"/>
            <w:shd w:val="clear" w:color="auto" w:fill="F3BA51"/>
            <w:vAlign w:val="center"/>
          </w:tcPr>
          <w:p w14:paraId="0CBD9477" w14:textId="77777777" w:rsidR="007C1098" w:rsidRDefault="007C1098" w:rsidP="00F26595">
            <w:pPr>
              <w:pStyle w:val="TableParagraph"/>
              <w:jc w:val="center"/>
              <w:rPr>
                <w:sz w:val="24"/>
              </w:rPr>
            </w:pPr>
            <w:r w:rsidRPr="004F0906">
              <w:rPr>
                <w:b/>
                <w:bCs/>
                <w:sz w:val="24"/>
                <w:szCs w:val="24"/>
              </w:rPr>
              <w:t>Window 1</w:t>
            </w:r>
          </w:p>
        </w:tc>
        <w:tc>
          <w:tcPr>
            <w:tcW w:w="2884" w:type="dxa"/>
            <w:shd w:val="clear" w:color="auto" w:fill="F3BA51"/>
            <w:vAlign w:val="center"/>
          </w:tcPr>
          <w:p w14:paraId="5FF555B2" w14:textId="77777777" w:rsidR="007C1098" w:rsidRDefault="007C1098" w:rsidP="00F26595">
            <w:pPr>
              <w:pStyle w:val="TableParagraph"/>
              <w:jc w:val="center"/>
              <w:rPr>
                <w:sz w:val="24"/>
              </w:rPr>
            </w:pPr>
            <w:r>
              <w:rPr>
                <w:b/>
                <w:spacing w:val="-5"/>
                <w:sz w:val="24"/>
              </w:rPr>
              <w:t>Window 2</w:t>
            </w:r>
          </w:p>
        </w:tc>
        <w:tc>
          <w:tcPr>
            <w:tcW w:w="2854" w:type="dxa"/>
            <w:gridSpan w:val="2"/>
            <w:tcBorders>
              <w:top w:val="nil"/>
              <w:bottom w:val="nil"/>
              <w:right w:val="nil"/>
            </w:tcBorders>
            <w:shd w:val="clear" w:color="auto" w:fill="F3BA51"/>
            <w:vAlign w:val="center"/>
          </w:tcPr>
          <w:p w14:paraId="61E57DE8" w14:textId="77777777" w:rsidR="007C1098" w:rsidRDefault="007C1098" w:rsidP="00F26595">
            <w:pPr>
              <w:pStyle w:val="TableParagraph"/>
              <w:jc w:val="center"/>
              <w:rPr>
                <w:sz w:val="24"/>
              </w:rPr>
            </w:pPr>
            <w:r>
              <w:rPr>
                <w:b/>
                <w:spacing w:val="-5"/>
                <w:sz w:val="24"/>
              </w:rPr>
              <w:t>Window 3</w:t>
            </w:r>
          </w:p>
        </w:tc>
        <w:tc>
          <w:tcPr>
            <w:tcW w:w="1324" w:type="dxa"/>
            <w:tcBorders>
              <w:top w:val="nil"/>
              <w:bottom w:val="nil"/>
              <w:right w:val="nil"/>
            </w:tcBorders>
            <w:shd w:val="clear" w:color="auto" w:fill="FFFFFF" w:themeFill="background1"/>
          </w:tcPr>
          <w:p w14:paraId="1AD9BB78" w14:textId="77777777" w:rsidR="007C1098" w:rsidRDefault="007C1098" w:rsidP="00F26595">
            <w:pPr>
              <w:pStyle w:val="TableParagraph"/>
              <w:ind w:left="120"/>
              <w:jc w:val="center"/>
              <w:rPr>
                <w:sz w:val="24"/>
              </w:rPr>
            </w:pPr>
          </w:p>
        </w:tc>
      </w:tr>
      <w:tr w:rsidR="007C1098" w14:paraId="7B12710F" w14:textId="77777777" w:rsidTr="5FDA4296">
        <w:trPr>
          <w:gridAfter w:val="1"/>
          <w:wAfter w:w="1324" w:type="dxa"/>
          <w:trHeight w:val="612"/>
        </w:trPr>
        <w:tc>
          <w:tcPr>
            <w:tcW w:w="1637" w:type="dxa"/>
            <w:tcBorders>
              <w:top w:val="nil"/>
              <w:left w:val="nil"/>
              <w:bottom w:val="nil"/>
            </w:tcBorders>
            <w:shd w:val="clear" w:color="auto" w:fill="FFFFFF" w:themeFill="background1"/>
            <w:vAlign w:val="center"/>
          </w:tcPr>
          <w:p w14:paraId="5FBE4158" w14:textId="77777777" w:rsidR="007C1098" w:rsidRDefault="007C1098" w:rsidP="00F26595">
            <w:pPr>
              <w:pStyle w:val="TableParagraph"/>
              <w:ind w:left="120"/>
              <w:rPr>
                <w:sz w:val="24"/>
              </w:rPr>
            </w:pPr>
          </w:p>
        </w:tc>
        <w:tc>
          <w:tcPr>
            <w:tcW w:w="2640" w:type="dxa"/>
            <w:shd w:val="clear" w:color="auto" w:fill="FCF3E9"/>
            <w:vAlign w:val="center"/>
          </w:tcPr>
          <w:p w14:paraId="20DDA875" w14:textId="77777777" w:rsidR="007C1098" w:rsidRPr="004F0906" w:rsidRDefault="007C1098" w:rsidP="00F26595">
            <w:pPr>
              <w:pStyle w:val="TableParagraph"/>
              <w:ind w:left="120"/>
              <w:jc w:val="center"/>
            </w:pPr>
            <w:r w:rsidRPr="004F0906">
              <w:t>October 13 – December 5</w:t>
            </w:r>
          </w:p>
          <w:p w14:paraId="72946206" w14:textId="77777777" w:rsidR="007C1098" w:rsidRPr="004F0906" w:rsidRDefault="007C1098" w:rsidP="00F26595">
            <w:pPr>
              <w:pStyle w:val="TableParagraph"/>
              <w:ind w:left="120"/>
              <w:jc w:val="center"/>
            </w:pPr>
            <w:r w:rsidRPr="004F0906">
              <w:t>(8 weeks)</w:t>
            </w:r>
          </w:p>
        </w:tc>
        <w:tc>
          <w:tcPr>
            <w:tcW w:w="2884" w:type="dxa"/>
            <w:shd w:val="clear" w:color="auto" w:fill="FCF3E9"/>
            <w:vAlign w:val="center"/>
          </w:tcPr>
          <w:p w14:paraId="418171FF" w14:textId="77777777" w:rsidR="007C1098" w:rsidRPr="004F0906" w:rsidRDefault="007C1098" w:rsidP="00F26595">
            <w:pPr>
              <w:pStyle w:val="TableParagraph"/>
              <w:ind w:left="120"/>
              <w:jc w:val="center"/>
            </w:pPr>
            <w:r w:rsidRPr="004F0906">
              <w:t>January 12 – March 6</w:t>
            </w:r>
          </w:p>
          <w:p w14:paraId="1DFF1A2E" w14:textId="77777777" w:rsidR="007C1098" w:rsidRPr="004F0906" w:rsidRDefault="007C1098" w:rsidP="00F26595">
            <w:pPr>
              <w:pStyle w:val="TableParagraph"/>
              <w:ind w:left="120"/>
              <w:jc w:val="center"/>
            </w:pPr>
            <w:r w:rsidRPr="004F0906">
              <w:t>(8 weeks)</w:t>
            </w:r>
          </w:p>
        </w:tc>
        <w:tc>
          <w:tcPr>
            <w:tcW w:w="2854" w:type="dxa"/>
            <w:gridSpan w:val="2"/>
            <w:shd w:val="clear" w:color="auto" w:fill="FCF3E9"/>
            <w:vAlign w:val="center"/>
          </w:tcPr>
          <w:p w14:paraId="5E9C28AE" w14:textId="77777777" w:rsidR="007C1098" w:rsidRPr="004F0906" w:rsidRDefault="007C1098" w:rsidP="00F26595">
            <w:pPr>
              <w:pStyle w:val="TableParagraph"/>
              <w:ind w:left="120"/>
              <w:jc w:val="center"/>
            </w:pPr>
            <w:r w:rsidRPr="004F0906">
              <w:t>March 30 – May 22</w:t>
            </w:r>
          </w:p>
          <w:p w14:paraId="27D1907A" w14:textId="77777777" w:rsidR="007C1098" w:rsidRPr="004F0906" w:rsidRDefault="007C1098" w:rsidP="00F26595">
            <w:pPr>
              <w:pStyle w:val="TableParagraph"/>
              <w:ind w:left="120"/>
              <w:jc w:val="center"/>
            </w:pPr>
            <w:r w:rsidRPr="004F0906">
              <w:t>(8 weeks)</w:t>
            </w:r>
          </w:p>
        </w:tc>
      </w:tr>
      <w:tr w:rsidR="007C1098" w14:paraId="5A1F9258" w14:textId="77777777" w:rsidTr="005112BB">
        <w:trPr>
          <w:gridAfter w:val="1"/>
          <w:wAfter w:w="1324" w:type="dxa"/>
          <w:trHeight w:val="612"/>
        </w:trPr>
        <w:tc>
          <w:tcPr>
            <w:tcW w:w="1637" w:type="dxa"/>
            <w:tcBorders>
              <w:top w:val="nil"/>
              <w:left w:val="nil"/>
              <w:bottom w:val="nil"/>
            </w:tcBorders>
            <w:shd w:val="clear" w:color="auto" w:fill="FCF3E9"/>
            <w:vAlign w:val="center"/>
          </w:tcPr>
          <w:p w14:paraId="0D885712" w14:textId="77777777" w:rsidR="007C1098" w:rsidRPr="004F0906" w:rsidRDefault="007C1098" w:rsidP="00F26595">
            <w:pPr>
              <w:pStyle w:val="TableParagraph"/>
              <w:ind w:left="120"/>
              <w:jc w:val="center"/>
              <w:rPr>
                <w:b/>
                <w:bCs/>
                <w:sz w:val="24"/>
              </w:rPr>
            </w:pPr>
            <w:r w:rsidRPr="004F0906">
              <w:rPr>
                <w:b/>
                <w:bCs/>
                <w:sz w:val="24"/>
              </w:rPr>
              <w:t>Math</w:t>
            </w:r>
          </w:p>
        </w:tc>
        <w:tc>
          <w:tcPr>
            <w:tcW w:w="2640" w:type="dxa"/>
            <w:shd w:val="clear" w:color="auto" w:fill="FCF3E9"/>
            <w:vAlign w:val="center"/>
          </w:tcPr>
          <w:p w14:paraId="42810283" w14:textId="77777777" w:rsidR="007C1098" w:rsidRDefault="007C1098" w:rsidP="00F26595">
            <w:pPr>
              <w:pStyle w:val="TableParagraph"/>
              <w:ind w:left="120"/>
              <w:jc w:val="center"/>
              <w:rPr>
                <w:sz w:val="24"/>
              </w:rPr>
            </w:pPr>
            <w:r>
              <w:rPr>
                <w:sz w:val="24"/>
              </w:rPr>
              <w:t>3-5 Testlets</w:t>
            </w:r>
          </w:p>
        </w:tc>
        <w:tc>
          <w:tcPr>
            <w:tcW w:w="2884" w:type="dxa"/>
            <w:shd w:val="clear" w:color="auto" w:fill="FCF3E9"/>
            <w:vAlign w:val="center"/>
          </w:tcPr>
          <w:p w14:paraId="6A4A4589" w14:textId="77777777" w:rsidR="007C1098" w:rsidRDefault="007C1098" w:rsidP="00F26595">
            <w:pPr>
              <w:pStyle w:val="TableParagraph"/>
              <w:ind w:left="120"/>
              <w:jc w:val="center"/>
              <w:rPr>
                <w:sz w:val="24"/>
              </w:rPr>
            </w:pPr>
            <w:r>
              <w:rPr>
                <w:sz w:val="24"/>
              </w:rPr>
              <w:t>3-5 Testlets</w:t>
            </w:r>
          </w:p>
        </w:tc>
        <w:tc>
          <w:tcPr>
            <w:tcW w:w="1425" w:type="dxa"/>
            <w:shd w:val="clear" w:color="auto" w:fill="FCF3E9"/>
            <w:vAlign w:val="center"/>
          </w:tcPr>
          <w:p w14:paraId="3E5A92D4" w14:textId="77777777" w:rsidR="007C1098" w:rsidRDefault="007C1098" w:rsidP="00F26595">
            <w:pPr>
              <w:pStyle w:val="TableParagraph"/>
              <w:ind w:left="120"/>
              <w:jc w:val="center"/>
              <w:rPr>
                <w:sz w:val="24"/>
              </w:rPr>
            </w:pPr>
            <w:r>
              <w:rPr>
                <w:sz w:val="24"/>
              </w:rPr>
              <w:t>3-5 Testlets</w:t>
            </w:r>
          </w:p>
        </w:tc>
        <w:tc>
          <w:tcPr>
            <w:tcW w:w="1429" w:type="dxa"/>
            <w:vMerge w:val="restart"/>
            <w:shd w:val="clear" w:color="auto" w:fill="FCF3E9"/>
            <w:vAlign w:val="bottom"/>
          </w:tcPr>
          <w:p w14:paraId="00FD1BA4" w14:textId="77777777" w:rsidR="3AEB25B2" w:rsidRDefault="3AEB25B2" w:rsidP="5FDA4296">
            <w:pPr>
              <w:pStyle w:val="TableParagraph"/>
              <w:ind w:left="120"/>
              <w:jc w:val="center"/>
              <w:rPr>
                <w:sz w:val="24"/>
                <w:szCs w:val="24"/>
              </w:rPr>
            </w:pPr>
            <w:r w:rsidRPr="5FDA4296">
              <w:rPr>
                <w:sz w:val="24"/>
                <w:szCs w:val="24"/>
              </w:rPr>
              <w:t>1 Math OR ELA Anchor Test</w:t>
            </w:r>
          </w:p>
          <w:p w14:paraId="58046C82" w14:textId="2000590E" w:rsidR="5FDA4296" w:rsidRDefault="5FDA4296" w:rsidP="5FDA4296">
            <w:pPr>
              <w:pStyle w:val="TableParagraph"/>
              <w:jc w:val="center"/>
              <w:rPr>
                <w:sz w:val="24"/>
                <w:szCs w:val="24"/>
              </w:rPr>
            </w:pPr>
          </w:p>
        </w:tc>
      </w:tr>
      <w:tr w:rsidR="007C1098" w14:paraId="2D3A5F47" w14:textId="77777777" w:rsidTr="5FDA4296">
        <w:trPr>
          <w:gridAfter w:val="1"/>
          <w:wAfter w:w="1324" w:type="dxa"/>
          <w:trHeight w:val="612"/>
        </w:trPr>
        <w:tc>
          <w:tcPr>
            <w:tcW w:w="1637" w:type="dxa"/>
            <w:tcBorders>
              <w:top w:val="nil"/>
              <w:left w:val="nil"/>
              <w:bottom w:val="nil"/>
            </w:tcBorders>
            <w:shd w:val="clear" w:color="auto" w:fill="FCF3E9"/>
            <w:vAlign w:val="center"/>
          </w:tcPr>
          <w:p w14:paraId="083E0FD7" w14:textId="77777777" w:rsidR="007C1098" w:rsidRPr="004F0906" w:rsidRDefault="007C1098" w:rsidP="00F26595">
            <w:pPr>
              <w:pStyle w:val="TableParagraph"/>
              <w:ind w:left="120"/>
              <w:jc w:val="center"/>
              <w:rPr>
                <w:b/>
                <w:bCs/>
                <w:sz w:val="24"/>
              </w:rPr>
            </w:pPr>
            <w:r w:rsidRPr="004F0906">
              <w:rPr>
                <w:b/>
                <w:bCs/>
                <w:sz w:val="24"/>
              </w:rPr>
              <w:t>ELA</w:t>
            </w:r>
          </w:p>
        </w:tc>
        <w:tc>
          <w:tcPr>
            <w:tcW w:w="2640" w:type="dxa"/>
            <w:shd w:val="clear" w:color="auto" w:fill="FCF3E9"/>
            <w:vAlign w:val="center"/>
          </w:tcPr>
          <w:p w14:paraId="4FF264BA" w14:textId="77777777" w:rsidR="007C1098" w:rsidRDefault="007C1098" w:rsidP="00F26595">
            <w:pPr>
              <w:pStyle w:val="TableParagraph"/>
              <w:ind w:left="120"/>
              <w:jc w:val="center"/>
              <w:rPr>
                <w:sz w:val="24"/>
              </w:rPr>
            </w:pPr>
            <w:r>
              <w:rPr>
                <w:sz w:val="24"/>
              </w:rPr>
              <w:t>2 BOY Testlets</w:t>
            </w:r>
          </w:p>
        </w:tc>
        <w:tc>
          <w:tcPr>
            <w:tcW w:w="2884" w:type="dxa"/>
            <w:shd w:val="clear" w:color="auto" w:fill="FCF3E9"/>
            <w:vAlign w:val="center"/>
          </w:tcPr>
          <w:p w14:paraId="210F0133" w14:textId="77777777" w:rsidR="007C1098" w:rsidRDefault="007C1098" w:rsidP="00F26595">
            <w:pPr>
              <w:pStyle w:val="TableParagraph"/>
              <w:ind w:left="120"/>
              <w:jc w:val="center"/>
              <w:rPr>
                <w:sz w:val="24"/>
              </w:rPr>
            </w:pPr>
            <w:r>
              <w:rPr>
                <w:sz w:val="24"/>
              </w:rPr>
              <w:t>2 MOY Testlet</w:t>
            </w:r>
          </w:p>
          <w:p w14:paraId="57ADBBE5" w14:textId="77777777" w:rsidR="007C1098" w:rsidRDefault="007C1098" w:rsidP="00F26595">
            <w:pPr>
              <w:pStyle w:val="TableParagraph"/>
              <w:ind w:left="120"/>
              <w:jc w:val="center"/>
              <w:rPr>
                <w:sz w:val="24"/>
              </w:rPr>
            </w:pPr>
            <w:r>
              <w:rPr>
                <w:sz w:val="24"/>
              </w:rPr>
              <w:t>1 Performance Task Testlet</w:t>
            </w:r>
          </w:p>
        </w:tc>
        <w:tc>
          <w:tcPr>
            <w:tcW w:w="1425" w:type="dxa"/>
            <w:shd w:val="clear" w:color="auto" w:fill="FCF3E9"/>
            <w:vAlign w:val="center"/>
          </w:tcPr>
          <w:p w14:paraId="3F0E2D23" w14:textId="77777777" w:rsidR="007C1098" w:rsidRDefault="007C1098" w:rsidP="00F26595">
            <w:pPr>
              <w:pStyle w:val="TableParagraph"/>
              <w:ind w:left="120"/>
              <w:jc w:val="center"/>
              <w:rPr>
                <w:sz w:val="24"/>
              </w:rPr>
            </w:pPr>
            <w:r>
              <w:rPr>
                <w:sz w:val="24"/>
              </w:rPr>
              <w:t>2 EOY Testlets</w:t>
            </w:r>
          </w:p>
        </w:tc>
        <w:tc>
          <w:tcPr>
            <w:tcW w:w="1429" w:type="dxa"/>
            <w:vMerge/>
            <w:shd w:val="clear" w:color="auto" w:fill="FCF3E9"/>
            <w:vAlign w:val="center"/>
          </w:tcPr>
          <w:p w14:paraId="77E637DB" w14:textId="77777777" w:rsidR="0071453B" w:rsidRDefault="0071453B"/>
        </w:tc>
      </w:tr>
    </w:tbl>
    <w:p w14:paraId="3365E177" w14:textId="77777777" w:rsidR="007C1098" w:rsidRDefault="007C1098" w:rsidP="007C1098">
      <w:pPr>
        <w:pStyle w:val="BodyText"/>
        <w:spacing w:before="3"/>
        <w:ind w:left="120"/>
        <w:rPr>
          <w:sz w:val="20"/>
        </w:rPr>
      </w:pPr>
    </w:p>
    <w:p w14:paraId="66874E52" w14:textId="77777777" w:rsidR="007C1098" w:rsidRPr="00A41643" w:rsidRDefault="007C1098" w:rsidP="007C1098">
      <w:pPr>
        <w:pStyle w:val="BodyText"/>
        <w:ind w:left="120"/>
        <w:rPr>
          <w:i/>
          <w:iCs/>
        </w:rPr>
      </w:pPr>
      <w:r w:rsidRPr="00A41643">
        <w:rPr>
          <w:i/>
          <w:iCs/>
        </w:rPr>
        <w:t>*</w:t>
      </w:r>
      <w:r w:rsidRPr="00A41643">
        <w:rPr>
          <w:i/>
          <w:iCs/>
          <w:color w:val="000000"/>
        </w:rPr>
        <w:t>The actual number of testlets your child(ren) takes each testing window will be contingent on your district’s local curriculum sequence.</w:t>
      </w:r>
    </w:p>
    <w:p w14:paraId="3E101117" w14:textId="77777777" w:rsidR="007C1098" w:rsidRDefault="007C1098"/>
    <w:p w14:paraId="00000002" w14:textId="03D812F6" w:rsidR="007C1155" w:rsidRDefault="007C1098">
      <w:r>
        <w:t xml:space="preserve">The MAST Assessment implements "through-year" assessments across the state that satisfy federal testing requirements and better align assessment with instruction to better support teaching and learning. </w:t>
      </w:r>
    </w:p>
    <w:p w14:paraId="00000003" w14:textId="73727FB8" w:rsidR="007C1155" w:rsidRDefault="007C1098">
      <w:r>
        <w:t>To gather valuable feedback regarding the student testing experience, students can participate in a short survey in the second testing window. The survey questions will focus on their experience with the assessment and will help shape future iterations of the MAST, improving statewide assessment in evaluating student learning.</w:t>
      </w:r>
    </w:p>
    <w:p w14:paraId="00000004" w14:textId="77777777" w:rsidR="007C1155" w:rsidRDefault="007C1098">
      <w:r>
        <w:t xml:space="preserve">More information about the MAST Assessment is available on the </w:t>
      </w:r>
      <w:hyperlink r:id="rId5">
        <w:r>
          <w:rPr>
            <w:color w:val="1155CC"/>
            <w:u w:val="single"/>
          </w:rPr>
          <w:t>OPI MAST webpage</w:t>
        </w:r>
      </w:hyperlink>
      <w:r>
        <w:t xml:space="preserve"> and the </w:t>
      </w:r>
      <w:hyperlink r:id="rId6">
        <w:r>
          <w:rPr>
            <w:color w:val="1155CC"/>
            <w:u w:val="single"/>
          </w:rPr>
          <w:t>MAST Portal</w:t>
        </w:r>
      </w:hyperlink>
      <w:r>
        <w:t>.</w:t>
      </w:r>
    </w:p>
    <w:p w14:paraId="00000005" w14:textId="77777777" w:rsidR="007C1155" w:rsidRDefault="007C1098">
      <w:r>
        <w:t>If, for any reason, you do not consent to your child’s participation in this survey, please sign the form below and return it to the school.</w:t>
      </w:r>
    </w:p>
    <w:p w14:paraId="00000006" w14:textId="77777777" w:rsidR="007C1155" w:rsidRDefault="007C1098">
      <w:r>
        <w:t>If you have any questions or concerns, please contact [NAME] at [PHONE NUMBER] or via email at [EMAIL ADDRESS].</w:t>
      </w:r>
    </w:p>
    <w:p w14:paraId="00000007" w14:textId="77777777" w:rsidR="007C1155" w:rsidRDefault="007C1098">
      <w:r>
        <w:t>Thank you.</w:t>
      </w:r>
    </w:p>
    <w:p w14:paraId="00000008" w14:textId="77777777" w:rsidR="007C1155" w:rsidRDefault="007C1098">
      <w:r>
        <w:t>Sincerely,</w:t>
      </w:r>
    </w:p>
    <w:p w14:paraId="0000000B" w14:textId="272CECCF" w:rsidR="007C1155" w:rsidRDefault="007C1098">
      <w:r>
        <w:t>[Your Name], [Your Position]</w:t>
      </w:r>
    </w:p>
    <w:p w14:paraId="0000000C" w14:textId="77777777" w:rsidR="007C1155" w:rsidRDefault="007C1098">
      <w:pPr>
        <w:spacing w:after="0"/>
      </w:pPr>
      <w:r>
        <w:t xml:space="preserve">My child___________________________ may NOT participate in the survey. </w:t>
      </w:r>
    </w:p>
    <w:p w14:paraId="0000000D" w14:textId="77777777" w:rsidR="007C1155" w:rsidRDefault="007C1155">
      <w:pPr>
        <w:spacing w:after="0"/>
      </w:pPr>
    </w:p>
    <w:p w14:paraId="0000000E" w14:textId="77777777" w:rsidR="007C1155" w:rsidRDefault="007C1098">
      <w:proofErr w:type="gramStart"/>
      <w:r>
        <w:t>______________________________________</w:t>
      </w:r>
      <w:r>
        <w:tab/>
      </w:r>
      <w:r>
        <w:tab/>
      </w:r>
      <w:proofErr w:type="gramEnd"/>
      <w:r>
        <w:t>___________________</w:t>
      </w:r>
    </w:p>
    <w:p w14:paraId="0000000F" w14:textId="77777777" w:rsidR="007C1155" w:rsidRDefault="007C1098">
      <w:r>
        <w:t>Signature of Parent of Legal Guardian</w:t>
      </w:r>
      <w:r>
        <w:tab/>
      </w:r>
      <w:r>
        <w:tab/>
      </w:r>
      <w:r>
        <w:tab/>
        <w:t>Date</w:t>
      </w:r>
    </w:p>
    <w:p w14:paraId="00000010" w14:textId="77777777" w:rsidR="007C1155" w:rsidRDefault="007C1098">
      <w:pPr>
        <w:rPr>
          <w:sz w:val="20"/>
          <w:szCs w:val="20"/>
        </w:rPr>
      </w:pPr>
      <w:r>
        <w:rPr>
          <w:i/>
          <w:sz w:val="20"/>
          <w:szCs w:val="20"/>
        </w:rPr>
        <w:t xml:space="preserve">Disclaimer: This letter is not to opt-out of state testing. All students, including students with disabilities and English Learners, are required by state and federal law to take part in the state assessments with or without accommodations. Generally, if a student can receive </w:t>
      </w:r>
      <w:proofErr w:type="gramStart"/>
      <w:r>
        <w:rPr>
          <w:i/>
          <w:sz w:val="20"/>
          <w:szCs w:val="20"/>
        </w:rPr>
        <w:t>instruction</w:t>
      </w:r>
      <w:proofErr w:type="gramEnd"/>
      <w:r>
        <w:rPr>
          <w:i/>
          <w:sz w:val="20"/>
          <w:szCs w:val="20"/>
        </w:rPr>
        <w:t xml:space="preserve"> then they are also able to participate in state assessments. Students may only be exempted from testing under certain, limited conditions. In these rare and unique instances, a student may be unable to participate in any part of the assessment due to a significant and documented medical reason. In these cases, the school is not penalized for that student's absence due to the documented significant medical emergency. Non-participation for any other reason will negatively impact the participation rate calculation </w:t>
      </w:r>
      <w:r>
        <w:rPr>
          <w:sz w:val="20"/>
          <w:szCs w:val="20"/>
        </w:rPr>
        <w:t>(MT OPI “</w:t>
      </w:r>
      <w:proofErr w:type="spellStart"/>
      <w:r>
        <w:rPr>
          <w:sz w:val="20"/>
          <w:szCs w:val="20"/>
        </w:rPr>
        <w:t>MontCAS</w:t>
      </w:r>
      <w:proofErr w:type="spellEnd"/>
      <w:r>
        <w:rPr>
          <w:sz w:val="20"/>
          <w:szCs w:val="20"/>
        </w:rPr>
        <w:t xml:space="preserve"> Policies and Procedures for Participation in State Assessments” p. 9)</w:t>
      </w:r>
      <w:r>
        <w:rPr>
          <w:i/>
          <w:sz w:val="20"/>
          <w:szCs w:val="20"/>
        </w:rPr>
        <w:t xml:space="preserve">.  </w:t>
      </w:r>
    </w:p>
    <w:sectPr w:rsidR="007C1155" w:rsidSect="007C1098">
      <w:pgSz w:w="12240" w:h="15840"/>
      <w:pgMar w:top="810" w:right="1440" w:bottom="45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55"/>
    <w:rsid w:val="004B060E"/>
    <w:rsid w:val="005112BB"/>
    <w:rsid w:val="00616713"/>
    <w:rsid w:val="0071453B"/>
    <w:rsid w:val="007C1098"/>
    <w:rsid w:val="007C1155"/>
    <w:rsid w:val="3AEB25B2"/>
    <w:rsid w:val="5FDA4296"/>
    <w:rsid w:val="6D59F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7284"/>
  <w15:docId w15:val="{220F3A61-B081-4B23-8216-17B0B5C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7C1098"/>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7C1098"/>
    <w:rPr>
      <w:sz w:val="24"/>
      <w:szCs w:val="24"/>
    </w:rPr>
  </w:style>
  <w:style w:type="paragraph" w:customStyle="1" w:styleId="TableParagraph">
    <w:name w:val="Table Paragraph"/>
    <w:basedOn w:val="Normal"/>
    <w:uiPriority w:val="1"/>
    <w:qFormat/>
    <w:rsid w:val="007C109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ewmeridiancorp.org/montana-aligned-to-standards-through-year-program-portal/" TargetMode="External"/><Relationship Id="rId5" Type="http://schemas.openxmlformats.org/officeDocument/2006/relationships/hyperlink" Target="https://opi.mt.gov/Leadership/Assessment-Accountability/Montana-Aligned-to-Standards-Through-Y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oTQMDCk9JOwmoy4qZeHcN7qRsQ==">CgMxLjA4AHIhMUhUM1hQVV84UjFFT00xWUFYVElLYUZYTXFsYzRydVZE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Gentile</dc:creator>
  <cp:lastModifiedBy>Graveley, Tressa</cp:lastModifiedBy>
  <cp:revision>4</cp:revision>
  <dcterms:created xsi:type="dcterms:W3CDTF">2025-08-26T18:17:00Z</dcterms:created>
  <dcterms:modified xsi:type="dcterms:W3CDTF">2025-08-26T18:52:00Z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0x0101005E53BDE578D5064195E34B646BA30F12</vt:lpwstr>
  </property>
</Properties>
</file>