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04F67" w14:textId="77777777" w:rsidR="00C9050D" w:rsidRPr="00C9050D" w:rsidRDefault="00C9050D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ABE </w:t>
      </w:r>
      <w:r>
        <w:rPr>
          <w:sz w:val="18"/>
        </w:rPr>
        <w:t>– Adult Basic Education</w:t>
      </w:r>
    </w:p>
    <w:p w14:paraId="0B32EFD3" w14:textId="77777777" w:rsidR="004D04B4" w:rsidRPr="00544D9F" w:rsidRDefault="004D04B4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ACTE</w:t>
      </w:r>
      <w:r w:rsidRPr="00544D9F">
        <w:rPr>
          <w:sz w:val="18"/>
        </w:rPr>
        <w:t xml:space="preserve"> – Association for Career and Technical Education</w:t>
      </w:r>
    </w:p>
    <w:p w14:paraId="3C27171E" w14:textId="77777777" w:rsidR="004D04B4" w:rsidRDefault="004D04B4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ADA</w:t>
      </w:r>
      <w:r w:rsidRPr="00544D9F">
        <w:rPr>
          <w:sz w:val="18"/>
        </w:rPr>
        <w:t xml:space="preserve"> – Americans with Disabilities Act</w:t>
      </w:r>
    </w:p>
    <w:p w14:paraId="42AEACD8" w14:textId="77777777" w:rsidR="00C9050D" w:rsidRPr="00C9050D" w:rsidRDefault="00C9050D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AE </w:t>
      </w:r>
      <w:r>
        <w:rPr>
          <w:sz w:val="18"/>
        </w:rPr>
        <w:t>– Adult Education</w:t>
      </w:r>
    </w:p>
    <w:p w14:paraId="4229B73B" w14:textId="77777777" w:rsidR="004D04B4" w:rsidRPr="00544D9F" w:rsidRDefault="004D04B4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AET</w:t>
      </w:r>
      <w:r w:rsidRPr="00544D9F">
        <w:rPr>
          <w:sz w:val="18"/>
        </w:rPr>
        <w:t xml:space="preserve"> – Agricultural Experience Tracker</w:t>
      </w:r>
    </w:p>
    <w:p w14:paraId="55672754" w14:textId="77777777" w:rsidR="004D04B4" w:rsidRPr="00544D9F" w:rsidRDefault="004D04B4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AFNR</w:t>
      </w:r>
      <w:r w:rsidRPr="00544D9F">
        <w:rPr>
          <w:sz w:val="18"/>
        </w:rPr>
        <w:t xml:space="preserve"> – Agriculture, Food and Natural Resources</w:t>
      </w:r>
    </w:p>
    <w:p w14:paraId="715C93A2" w14:textId="77777777" w:rsidR="004D04B4" w:rsidRDefault="004D04B4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AG-STEM</w:t>
      </w:r>
      <w:r w:rsidRPr="00544D9F">
        <w:rPr>
          <w:sz w:val="18"/>
        </w:rPr>
        <w:t xml:space="preserve"> – Agriculture, Science, Technology, Engineering and Mathematics</w:t>
      </w:r>
    </w:p>
    <w:p w14:paraId="0798B10E" w14:textId="77777777" w:rsidR="0002628E" w:rsidRPr="0002628E" w:rsidRDefault="0002628E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AHEC </w:t>
      </w:r>
      <w:r>
        <w:rPr>
          <w:sz w:val="18"/>
        </w:rPr>
        <w:t>– Area Health Education Center</w:t>
      </w:r>
    </w:p>
    <w:p w14:paraId="07CD1BAA" w14:textId="77777777" w:rsidR="004D04B4" w:rsidRDefault="004D04B4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ASCD</w:t>
      </w:r>
      <w:r w:rsidRPr="00544D9F">
        <w:rPr>
          <w:sz w:val="18"/>
        </w:rPr>
        <w:t xml:space="preserve"> – Association for Supervision and Curriculum Development</w:t>
      </w:r>
    </w:p>
    <w:p w14:paraId="62AAF75D" w14:textId="77777777" w:rsidR="000B5B3D" w:rsidRPr="000B5B3D" w:rsidRDefault="000B5B3D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BOPE </w:t>
      </w:r>
      <w:r>
        <w:rPr>
          <w:sz w:val="18"/>
        </w:rPr>
        <w:t xml:space="preserve">– Board </w:t>
      </w:r>
      <w:r w:rsidR="00C34A2A">
        <w:rPr>
          <w:sz w:val="18"/>
        </w:rPr>
        <w:t>of</w:t>
      </w:r>
      <w:r>
        <w:rPr>
          <w:sz w:val="18"/>
        </w:rPr>
        <w:t xml:space="preserve"> Public Education</w:t>
      </w:r>
    </w:p>
    <w:p w14:paraId="53E083E0" w14:textId="77777777" w:rsidR="004D04B4" w:rsidRPr="00544D9F" w:rsidRDefault="004D04B4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The</w:t>
      </w:r>
      <w:r w:rsidRPr="00544D9F">
        <w:rPr>
          <w:sz w:val="18"/>
        </w:rPr>
        <w:t xml:space="preserve"> </w:t>
      </w:r>
      <w:r w:rsidRPr="001C2F70">
        <w:rPr>
          <w:b/>
          <w:sz w:val="18"/>
        </w:rPr>
        <w:t>Council</w:t>
      </w:r>
      <w:r w:rsidRPr="00544D9F">
        <w:rPr>
          <w:sz w:val="18"/>
        </w:rPr>
        <w:t xml:space="preserve"> – National Council for Agricultural Education</w:t>
      </w:r>
    </w:p>
    <w:p w14:paraId="67300117" w14:textId="77777777" w:rsidR="004D04B4" w:rsidRPr="00544D9F" w:rsidRDefault="004D04B4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CASE</w:t>
      </w:r>
      <w:r w:rsidRPr="00544D9F">
        <w:rPr>
          <w:sz w:val="18"/>
        </w:rPr>
        <w:t xml:space="preserve"> – Curriculum for Agricultural Science Education</w:t>
      </w:r>
    </w:p>
    <w:p w14:paraId="37A6AB98" w14:textId="77777777" w:rsidR="004D04B4" w:rsidRPr="00544D9F" w:rsidRDefault="004D04B4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CS</w:t>
      </w:r>
      <w:r w:rsidR="00091CE7" w:rsidRPr="001C2F70">
        <w:rPr>
          <w:b/>
          <w:sz w:val="18"/>
        </w:rPr>
        <w:t>SO</w:t>
      </w:r>
      <w:r w:rsidR="00091CE7">
        <w:rPr>
          <w:sz w:val="18"/>
        </w:rPr>
        <w:t xml:space="preserve"> </w:t>
      </w:r>
      <w:r w:rsidR="00184155">
        <w:rPr>
          <w:sz w:val="18"/>
        </w:rPr>
        <w:t>–</w:t>
      </w:r>
      <w:r w:rsidR="00091CE7">
        <w:rPr>
          <w:sz w:val="18"/>
        </w:rPr>
        <w:t xml:space="preserve"> </w:t>
      </w:r>
      <w:r w:rsidR="00184155">
        <w:rPr>
          <w:sz w:val="18"/>
        </w:rPr>
        <w:t>Chief State School Officers</w:t>
      </w:r>
    </w:p>
    <w:p w14:paraId="1011B0B3" w14:textId="77777777" w:rsidR="004D04B4" w:rsidRPr="00544D9F" w:rsidRDefault="004D04B4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CDC</w:t>
      </w:r>
      <w:r w:rsidRPr="00544D9F">
        <w:rPr>
          <w:sz w:val="18"/>
        </w:rPr>
        <w:t xml:space="preserve"> – Center for Disease Control and Prevention</w:t>
      </w:r>
    </w:p>
    <w:p w14:paraId="11B48BA3" w14:textId="77777777" w:rsidR="004D04B4" w:rsidRPr="00544D9F" w:rsidRDefault="004D04B4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COP</w:t>
      </w:r>
      <w:r w:rsidRPr="00544D9F">
        <w:rPr>
          <w:sz w:val="18"/>
        </w:rPr>
        <w:t xml:space="preserve"> – Communities of Practice</w:t>
      </w:r>
    </w:p>
    <w:p w14:paraId="565DA010" w14:textId="77777777" w:rsidR="006B11A3" w:rsidRPr="00544D9F" w:rsidRDefault="006B11A3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CTSO</w:t>
      </w:r>
      <w:r w:rsidRPr="00544D9F">
        <w:rPr>
          <w:sz w:val="18"/>
        </w:rPr>
        <w:t xml:space="preserve"> – Career Technical Student Organization</w:t>
      </w:r>
    </w:p>
    <w:p w14:paraId="60D27A53" w14:textId="77777777" w:rsidR="006B11A3" w:rsidRPr="00544D9F" w:rsidRDefault="006B11A3" w:rsidP="001C2F70">
      <w:pPr>
        <w:spacing w:line="240" w:lineRule="auto"/>
        <w:ind w:left="1080"/>
        <w:rPr>
          <w:sz w:val="18"/>
        </w:rPr>
      </w:pPr>
      <w:r w:rsidRPr="001C2F70">
        <w:rPr>
          <w:b/>
          <w:sz w:val="18"/>
        </w:rPr>
        <w:t>BPA</w:t>
      </w:r>
      <w:r w:rsidRPr="00544D9F">
        <w:rPr>
          <w:sz w:val="18"/>
        </w:rPr>
        <w:t xml:space="preserve"> – Business Professionals of America</w:t>
      </w:r>
    </w:p>
    <w:p w14:paraId="05ABAD4E" w14:textId="77777777" w:rsidR="006B11A3" w:rsidRPr="00544D9F" w:rsidRDefault="006B11A3" w:rsidP="001C2F70">
      <w:pPr>
        <w:spacing w:line="240" w:lineRule="auto"/>
        <w:ind w:left="1080"/>
        <w:rPr>
          <w:sz w:val="18"/>
        </w:rPr>
      </w:pPr>
      <w:r w:rsidRPr="001C2F70">
        <w:rPr>
          <w:b/>
          <w:sz w:val="18"/>
        </w:rPr>
        <w:t>Skills USA</w:t>
      </w:r>
      <w:r w:rsidR="00120DDB" w:rsidRPr="00544D9F">
        <w:rPr>
          <w:sz w:val="18"/>
        </w:rPr>
        <w:t xml:space="preserve"> – Professional Development</w:t>
      </w:r>
    </w:p>
    <w:p w14:paraId="26243313" w14:textId="77777777" w:rsidR="006B11A3" w:rsidRPr="00544D9F" w:rsidRDefault="006B11A3" w:rsidP="001C2F70">
      <w:pPr>
        <w:spacing w:line="240" w:lineRule="auto"/>
        <w:ind w:left="1080"/>
        <w:rPr>
          <w:sz w:val="18"/>
        </w:rPr>
      </w:pPr>
      <w:r w:rsidRPr="001C2F70">
        <w:rPr>
          <w:b/>
          <w:sz w:val="18"/>
        </w:rPr>
        <w:t>DECA</w:t>
      </w:r>
      <w:r w:rsidRPr="00544D9F">
        <w:rPr>
          <w:sz w:val="18"/>
        </w:rPr>
        <w:t xml:space="preserve"> – Marketing</w:t>
      </w:r>
    </w:p>
    <w:p w14:paraId="55C81A0C" w14:textId="77777777" w:rsidR="006B11A3" w:rsidRPr="00544D9F" w:rsidRDefault="006B11A3" w:rsidP="001C2F70">
      <w:pPr>
        <w:spacing w:line="240" w:lineRule="auto"/>
        <w:ind w:left="1080"/>
        <w:rPr>
          <w:sz w:val="18"/>
        </w:rPr>
      </w:pPr>
      <w:r w:rsidRPr="001C2F70">
        <w:rPr>
          <w:b/>
          <w:sz w:val="18"/>
        </w:rPr>
        <w:t>FCCLA</w:t>
      </w:r>
      <w:r w:rsidR="00120DDB" w:rsidRPr="00544D9F">
        <w:rPr>
          <w:sz w:val="18"/>
        </w:rPr>
        <w:t xml:space="preserve"> – Family Career and Community Leaders of America</w:t>
      </w:r>
    </w:p>
    <w:p w14:paraId="789C1666" w14:textId="77777777" w:rsidR="006B11A3" w:rsidRPr="00544D9F" w:rsidRDefault="006B11A3" w:rsidP="001C2F70">
      <w:pPr>
        <w:spacing w:line="240" w:lineRule="auto"/>
        <w:ind w:left="1080"/>
        <w:rPr>
          <w:sz w:val="18"/>
        </w:rPr>
      </w:pPr>
      <w:r w:rsidRPr="001C2F70">
        <w:rPr>
          <w:b/>
          <w:sz w:val="18"/>
        </w:rPr>
        <w:t>FFA</w:t>
      </w:r>
      <w:r w:rsidR="003C2ACA" w:rsidRPr="00544D9F">
        <w:rPr>
          <w:sz w:val="18"/>
        </w:rPr>
        <w:t xml:space="preserve"> - Agriculture</w:t>
      </w:r>
    </w:p>
    <w:p w14:paraId="1714314E" w14:textId="77777777" w:rsidR="006B11A3" w:rsidRPr="00544D9F" w:rsidRDefault="006B11A3" w:rsidP="001C2F70">
      <w:pPr>
        <w:spacing w:line="240" w:lineRule="auto"/>
        <w:ind w:left="1080"/>
        <w:rPr>
          <w:sz w:val="18"/>
        </w:rPr>
      </w:pPr>
      <w:r w:rsidRPr="001C2F70">
        <w:rPr>
          <w:b/>
          <w:sz w:val="18"/>
        </w:rPr>
        <w:t>HOSA</w:t>
      </w:r>
      <w:r w:rsidRPr="00544D9F">
        <w:rPr>
          <w:sz w:val="18"/>
        </w:rPr>
        <w:t xml:space="preserve"> – </w:t>
      </w:r>
      <w:r w:rsidR="00120DDB" w:rsidRPr="00544D9F">
        <w:rPr>
          <w:sz w:val="18"/>
        </w:rPr>
        <w:t>Health Occupations Students of America</w:t>
      </w:r>
    </w:p>
    <w:p w14:paraId="7CB446B0" w14:textId="77777777" w:rsidR="006B11A3" w:rsidRPr="00544D9F" w:rsidRDefault="006B11A3" w:rsidP="001C2F70">
      <w:pPr>
        <w:spacing w:line="240" w:lineRule="auto"/>
        <w:ind w:left="1080"/>
        <w:rPr>
          <w:sz w:val="18"/>
        </w:rPr>
      </w:pPr>
      <w:r w:rsidRPr="001C2F70">
        <w:rPr>
          <w:b/>
          <w:sz w:val="18"/>
        </w:rPr>
        <w:t>TSA</w:t>
      </w:r>
      <w:r w:rsidR="00120DDB" w:rsidRPr="00544D9F">
        <w:rPr>
          <w:sz w:val="18"/>
        </w:rPr>
        <w:t xml:space="preserve"> – Technology Student Association</w:t>
      </w:r>
    </w:p>
    <w:p w14:paraId="2B08C779" w14:textId="77777777" w:rsidR="0005134E" w:rsidRPr="0005134E" w:rsidRDefault="0005134E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DPHHS </w:t>
      </w:r>
      <w:r>
        <w:rPr>
          <w:sz w:val="18"/>
        </w:rPr>
        <w:t>– Department of Public Health and Human Services</w:t>
      </w:r>
    </w:p>
    <w:p w14:paraId="0AD9386A" w14:textId="77777777" w:rsidR="004D04B4" w:rsidRDefault="004D04B4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DLI</w:t>
      </w:r>
      <w:r w:rsidRPr="00544D9F">
        <w:rPr>
          <w:sz w:val="18"/>
        </w:rPr>
        <w:t xml:space="preserve"> – Department of Labor and Industry</w:t>
      </w:r>
    </w:p>
    <w:p w14:paraId="4A55EA9D" w14:textId="77777777" w:rsidR="008749AE" w:rsidRPr="008749AE" w:rsidRDefault="008749AE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DQI </w:t>
      </w:r>
      <w:r>
        <w:rPr>
          <w:sz w:val="18"/>
        </w:rPr>
        <w:t>– Data Quality Institute</w:t>
      </w:r>
    </w:p>
    <w:p w14:paraId="5D165409" w14:textId="77777777" w:rsidR="00D14324" w:rsidRPr="00544D9F" w:rsidRDefault="00D14324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EPA</w:t>
      </w:r>
      <w:r w:rsidRPr="00544D9F">
        <w:rPr>
          <w:sz w:val="18"/>
        </w:rPr>
        <w:t xml:space="preserve"> – Environmental Protection Agency</w:t>
      </w:r>
    </w:p>
    <w:p w14:paraId="3CA2D6A7" w14:textId="77777777" w:rsidR="00544D9F" w:rsidRP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ESL</w:t>
      </w:r>
      <w:r w:rsidRPr="00544D9F">
        <w:rPr>
          <w:sz w:val="18"/>
        </w:rPr>
        <w:t xml:space="preserve"> – English as a Second Language</w:t>
      </w:r>
    </w:p>
    <w:p w14:paraId="4E11A866" w14:textId="77777777" w:rsidR="00D14324" w:rsidRDefault="00D14324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ESSA</w:t>
      </w:r>
      <w:r w:rsidR="00184155">
        <w:rPr>
          <w:sz w:val="18"/>
        </w:rPr>
        <w:t xml:space="preserve"> – Every Student Succeeds Act</w:t>
      </w:r>
    </w:p>
    <w:p w14:paraId="167621D5" w14:textId="77777777" w:rsidR="00D9082D" w:rsidRPr="00D9082D" w:rsidRDefault="00D9082D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ETS </w:t>
      </w:r>
      <w:r>
        <w:rPr>
          <w:sz w:val="18"/>
        </w:rPr>
        <w:t>– Educational Testing Service</w:t>
      </w:r>
    </w:p>
    <w:p w14:paraId="4CFC9483" w14:textId="77777777" w:rsidR="00544D9F" w:rsidRP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FCCLA</w:t>
      </w:r>
      <w:r w:rsidR="00442E60">
        <w:rPr>
          <w:sz w:val="18"/>
        </w:rPr>
        <w:t xml:space="preserve"> – Family Career and Community Leaders of America</w:t>
      </w:r>
    </w:p>
    <w:p w14:paraId="10DA3EE8" w14:textId="77777777" w:rsidR="00544D9F" w:rsidRP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FCS</w:t>
      </w:r>
      <w:r w:rsidRPr="00544D9F">
        <w:rPr>
          <w:sz w:val="18"/>
        </w:rPr>
        <w:t xml:space="preserve"> – Family and Consumer Sciences</w:t>
      </w:r>
    </w:p>
    <w:p w14:paraId="1FAC118A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FFA</w:t>
      </w:r>
      <w:r w:rsidRPr="00544D9F">
        <w:rPr>
          <w:sz w:val="18"/>
        </w:rPr>
        <w:t xml:space="preserve"> – Future Farmers of America</w:t>
      </w:r>
    </w:p>
    <w:p w14:paraId="2729AB02" w14:textId="77777777" w:rsidR="00C3612B" w:rsidRPr="00C3612B" w:rsidRDefault="00C3612B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>GTB</w:t>
      </w:r>
      <w:r>
        <w:rPr>
          <w:b/>
          <w:sz w:val="18"/>
        </w:rPr>
        <w:tab/>
      </w:r>
      <w:r>
        <w:rPr>
          <w:sz w:val="18"/>
        </w:rPr>
        <w:t xml:space="preserve">- </w:t>
      </w:r>
      <w:r w:rsidR="004910FE">
        <w:rPr>
          <w:sz w:val="18"/>
        </w:rPr>
        <w:t>Guaranteed Tax Base</w:t>
      </w:r>
    </w:p>
    <w:p w14:paraId="04923755" w14:textId="77777777" w:rsidR="0002628E" w:rsidRPr="0002628E" w:rsidRDefault="0002628E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HRSA </w:t>
      </w:r>
      <w:r>
        <w:rPr>
          <w:b/>
          <w:sz w:val="18"/>
        </w:rPr>
        <w:softHyphen/>
      </w:r>
      <w:r>
        <w:rPr>
          <w:sz w:val="18"/>
        </w:rPr>
        <w:t>– Health Resource Service Area</w:t>
      </w:r>
    </w:p>
    <w:p w14:paraId="786175EB" w14:textId="77777777" w:rsidR="00074B97" w:rsidRDefault="00074B97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IEP </w:t>
      </w:r>
      <w:r>
        <w:rPr>
          <w:sz w:val="18"/>
        </w:rPr>
        <w:t>– Individual Education Plan</w:t>
      </w:r>
    </w:p>
    <w:p w14:paraId="4DF5A17F" w14:textId="77777777" w:rsidR="00020F16" w:rsidRPr="00020F16" w:rsidRDefault="00020F16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LFD </w:t>
      </w:r>
      <w:r>
        <w:rPr>
          <w:sz w:val="18"/>
        </w:rPr>
        <w:t>– Legislative Fiscal Division</w:t>
      </w:r>
    </w:p>
    <w:p w14:paraId="634158FB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LPS</w:t>
      </w:r>
      <w:r>
        <w:rPr>
          <w:sz w:val="18"/>
        </w:rPr>
        <w:t xml:space="preserve"> – Local Program Success</w:t>
      </w:r>
    </w:p>
    <w:p w14:paraId="5CFF78D6" w14:textId="77777777" w:rsidR="00020F16" w:rsidRPr="00020F16" w:rsidRDefault="00020F16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LSD </w:t>
      </w:r>
      <w:r>
        <w:rPr>
          <w:sz w:val="18"/>
        </w:rPr>
        <w:t>– Legislative Services Division</w:t>
      </w:r>
    </w:p>
    <w:p w14:paraId="4FCB99E9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MACTE</w:t>
      </w:r>
      <w:r w:rsidR="00184155">
        <w:rPr>
          <w:sz w:val="18"/>
        </w:rPr>
        <w:t xml:space="preserve"> – Montana Association of Career and Technical Educators</w:t>
      </w:r>
    </w:p>
    <w:p w14:paraId="50DC5643" w14:textId="77777777" w:rsidR="00020F16" w:rsidRDefault="00020F16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>MASBO</w:t>
      </w:r>
      <w:r w:rsidR="000B5B3D">
        <w:rPr>
          <w:b/>
          <w:sz w:val="18"/>
        </w:rPr>
        <w:t xml:space="preserve"> </w:t>
      </w:r>
      <w:r w:rsidR="000B5B3D">
        <w:rPr>
          <w:sz w:val="18"/>
        </w:rPr>
        <w:t>– Montana Association of School Business Officials</w:t>
      </w:r>
    </w:p>
    <w:p w14:paraId="2FE62148" w14:textId="77777777" w:rsidR="0002628E" w:rsidRPr="0002628E" w:rsidRDefault="0002628E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MBEA </w:t>
      </w:r>
      <w:r>
        <w:rPr>
          <w:sz w:val="18"/>
        </w:rPr>
        <w:t>– Montana Business Education Association</w:t>
      </w:r>
    </w:p>
    <w:p w14:paraId="2A9791F0" w14:textId="77777777" w:rsidR="00AD0D86" w:rsidRDefault="00AD0D86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MCIS </w:t>
      </w:r>
      <w:r>
        <w:rPr>
          <w:sz w:val="18"/>
        </w:rPr>
        <w:t>– Montana Career Information System</w:t>
      </w:r>
    </w:p>
    <w:p w14:paraId="13C6624E" w14:textId="77777777" w:rsidR="000B5B3D" w:rsidRDefault="000B5B3D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MFPE </w:t>
      </w:r>
      <w:r>
        <w:rPr>
          <w:sz w:val="18"/>
        </w:rPr>
        <w:t>– Montana Federation of Public Employees</w:t>
      </w:r>
    </w:p>
    <w:p w14:paraId="3CB61411" w14:textId="77777777" w:rsidR="000B5B3D" w:rsidRDefault="000B5B3D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MQEC </w:t>
      </w:r>
      <w:r>
        <w:rPr>
          <w:sz w:val="18"/>
        </w:rPr>
        <w:t>– Montana Quality Education Coalition</w:t>
      </w:r>
    </w:p>
    <w:p w14:paraId="302C9FD3" w14:textId="77777777" w:rsidR="000B5B3D" w:rsidRDefault="000B5B3D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MREA </w:t>
      </w:r>
      <w:r>
        <w:rPr>
          <w:sz w:val="18"/>
        </w:rPr>
        <w:t>– Montana Rural Education Association</w:t>
      </w:r>
      <w:bookmarkStart w:id="0" w:name="_GoBack"/>
      <w:bookmarkEnd w:id="0"/>
    </w:p>
    <w:p w14:paraId="3AFC3EB7" w14:textId="77777777" w:rsidR="000B5B3D" w:rsidRPr="000B5B3D" w:rsidRDefault="000B5B3D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MSBA </w:t>
      </w:r>
      <w:r>
        <w:rPr>
          <w:sz w:val="18"/>
        </w:rPr>
        <w:t>– Montana School Board Association</w:t>
      </w:r>
    </w:p>
    <w:p w14:paraId="79FEBCE2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MSDS</w:t>
      </w:r>
      <w:r>
        <w:rPr>
          <w:sz w:val="18"/>
        </w:rPr>
        <w:t xml:space="preserve"> – Material Safety Data Sheet</w:t>
      </w:r>
    </w:p>
    <w:p w14:paraId="3CA1121A" w14:textId="77777777" w:rsidR="00A56533" w:rsidRPr="00A56533" w:rsidRDefault="00A56533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MYC </w:t>
      </w:r>
      <w:r w:rsidR="00111F4D">
        <w:rPr>
          <w:sz w:val="18"/>
        </w:rPr>
        <w:t>– Montana Youth Challenge</w:t>
      </w:r>
    </w:p>
    <w:p w14:paraId="0A404DC9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NAAE</w:t>
      </w:r>
      <w:r>
        <w:rPr>
          <w:sz w:val="18"/>
        </w:rPr>
        <w:t xml:space="preserve"> – National Association of Agricultural Educators</w:t>
      </w:r>
    </w:p>
    <w:p w14:paraId="5FF4BF6E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NATAA</w:t>
      </w:r>
      <w:r>
        <w:rPr>
          <w:sz w:val="18"/>
        </w:rPr>
        <w:t xml:space="preserve"> – National AgroSciences Teacher Ambassador Academy</w:t>
      </w:r>
    </w:p>
    <w:p w14:paraId="4B60CDA1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NCPN</w:t>
      </w:r>
      <w:r w:rsidR="00184155">
        <w:rPr>
          <w:sz w:val="18"/>
        </w:rPr>
        <w:t xml:space="preserve"> – National Career Pathway Network</w:t>
      </w:r>
    </w:p>
    <w:p w14:paraId="5BBD7E31" w14:textId="77777777" w:rsidR="00C3612B" w:rsidRDefault="00C3612B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NCSL </w:t>
      </w:r>
      <w:r>
        <w:rPr>
          <w:sz w:val="18"/>
        </w:rPr>
        <w:t>– National Conference of State Legislators</w:t>
      </w:r>
    </w:p>
    <w:p w14:paraId="0F9EFC70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NEA</w:t>
      </w:r>
      <w:r>
        <w:rPr>
          <w:sz w:val="18"/>
        </w:rPr>
        <w:t xml:space="preserve"> – National Education Academy</w:t>
      </w:r>
    </w:p>
    <w:p w14:paraId="614717F9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NGA</w:t>
      </w:r>
      <w:r w:rsidRPr="00544D9F">
        <w:rPr>
          <w:sz w:val="18"/>
        </w:rPr>
        <w:t xml:space="preserve"> </w:t>
      </w:r>
      <w:r w:rsidR="00184155">
        <w:rPr>
          <w:sz w:val="18"/>
        </w:rPr>
        <w:t>– National Governors Association</w:t>
      </w:r>
    </w:p>
    <w:p w14:paraId="7F6F89A3" w14:textId="77777777" w:rsidR="000B5B3D" w:rsidRPr="000B5B3D" w:rsidRDefault="000B5B3D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OCHE </w:t>
      </w:r>
      <w:r>
        <w:rPr>
          <w:sz w:val="18"/>
        </w:rPr>
        <w:t>– Office of the Commissioner of Higher Education</w:t>
      </w:r>
    </w:p>
    <w:p w14:paraId="75003EC7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OCTAE</w:t>
      </w:r>
      <w:r w:rsidR="00184155">
        <w:rPr>
          <w:sz w:val="18"/>
        </w:rPr>
        <w:t xml:space="preserve"> – Office of Career Technical Adult Education</w:t>
      </w:r>
    </w:p>
    <w:p w14:paraId="25754F35" w14:textId="77777777" w:rsidR="000B5B3D" w:rsidRDefault="000B5B3D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OPI </w:t>
      </w:r>
      <w:r>
        <w:rPr>
          <w:sz w:val="18"/>
        </w:rPr>
        <w:t>– Office of Public Instruction</w:t>
      </w:r>
    </w:p>
    <w:p w14:paraId="206C61EC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OSHA</w:t>
      </w:r>
      <w:r>
        <w:rPr>
          <w:sz w:val="18"/>
        </w:rPr>
        <w:t xml:space="preserve"> – Occupational Safety and Health Administration</w:t>
      </w:r>
    </w:p>
    <w:p w14:paraId="78F56104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POA</w:t>
      </w:r>
      <w:r>
        <w:rPr>
          <w:sz w:val="18"/>
        </w:rPr>
        <w:t xml:space="preserve"> – Program of Activities</w:t>
      </w:r>
    </w:p>
    <w:p w14:paraId="7897BED3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POS</w:t>
      </w:r>
      <w:r>
        <w:rPr>
          <w:sz w:val="18"/>
        </w:rPr>
        <w:t xml:space="preserve"> – Program of Study</w:t>
      </w:r>
    </w:p>
    <w:p w14:paraId="7080A5E7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PCRN</w:t>
      </w:r>
      <w:r>
        <w:rPr>
          <w:sz w:val="18"/>
        </w:rPr>
        <w:t xml:space="preserve"> – Perkins Collaborative Resource Network</w:t>
      </w:r>
    </w:p>
    <w:p w14:paraId="1269757F" w14:textId="77777777" w:rsidR="0002628E" w:rsidRPr="0002628E" w:rsidRDefault="0002628E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>REACH</w:t>
      </w:r>
      <w:r>
        <w:rPr>
          <w:sz w:val="18"/>
        </w:rPr>
        <w:t xml:space="preserve"> – Research Explore Awesome Careers in Health</w:t>
      </w:r>
    </w:p>
    <w:p w14:paraId="72CD563C" w14:textId="77777777" w:rsidR="001A7CA8" w:rsidRPr="001A7CA8" w:rsidRDefault="001A7CA8" w:rsidP="001A7CA8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REL </w:t>
      </w:r>
      <w:r>
        <w:rPr>
          <w:sz w:val="18"/>
        </w:rPr>
        <w:t xml:space="preserve">– </w:t>
      </w:r>
      <w:r w:rsidR="00C3612B">
        <w:rPr>
          <w:sz w:val="18"/>
        </w:rPr>
        <w:t>Regional Education Laboratory</w:t>
      </w:r>
    </w:p>
    <w:p w14:paraId="4A72387A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RGC</w:t>
      </w:r>
      <w:r>
        <w:rPr>
          <w:sz w:val="18"/>
        </w:rPr>
        <w:t xml:space="preserve"> – Revision Governing Council</w:t>
      </w:r>
    </w:p>
    <w:p w14:paraId="1AED83C1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SAE</w:t>
      </w:r>
      <w:r>
        <w:rPr>
          <w:sz w:val="18"/>
        </w:rPr>
        <w:t xml:space="preserve"> – Supervised Agricultural Experience</w:t>
      </w:r>
    </w:p>
    <w:p w14:paraId="24E43804" w14:textId="77777777" w:rsidR="000B5B3D" w:rsidRPr="000B5B3D" w:rsidRDefault="000B5B3D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SAM </w:t>
      </w:r>
      <w:r>
        <w:rPr>
          <w:sz w:val="18"/>
        </w:rPr>
        <w:t>– School Administrators of Montana</w:t>
      </w:r>
    </w:p>
    <w:p w14:paraId="6245AE11" w14:textId="77777777" w:rsid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SELT</w:t>
      </w:r>
      <w:r w:rsidRPr="00544D9F">
        <w:rPr>
          <w:sz w:val="18"/>
        </w:rPr>
        <w:t xml:space="preserve"> – State Executive Leadership Team</w:t>
      </w:r>
    </w:p>
    <w:p w14:paraId="2633C05B" w14:textId="77777777" w:rsidR="006B11A3" w:rsidRPr="00544D9F" w:rsidRDefault="00544D9F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t>SMART</w:t>
      </w:r>
      <w:r>
        <w:rPr>
          <w:sz w:val="18"/>
        </w:rPr>
        <w:t xml:space="preserve"> – Specific, Measurable, Achievable, Realistic, Timely</w:t>
      </w:r>
    </w:p>
    <w:p w14:paraId="2A673867" w14:textId="77777777" w:rsidR="006B11A3" w:rsidRDefault="006B11A3" w:rsidP="001C2F70">
      <w:pPr>
        <w:spacing w:line="240" w:lineRule="auto"/>
        <w:ind w:left="360"/>
        <w:rPr>
          <w:sz w:val="18"/>
        </w:rPr>
      </w:pPr>
      <w:r w:rsidRPr="001C2F70">
        <w:rPr>
          <w:b/>
          <w:sz w:val="18"/>
        </w:rPr>
        <w:lastRenderedPageBreak/>
        <w:t>SWIB</w:t>
      </w:r>
      <w:r w:rsidR="00184155">
        <w:rPr>
          <w:sz w:val="18"/>
        </w:rPr>
        <w:t xml:space="preserve"> – State Workforce and Innovation Board</w:t>
      </w:r>
    </w:p>
    <w:p w14:paraId="54EB9CFC" w14:textId="77777777" w:rsidR="00C3612B" w:rsidRPr="00C3612B" w:rsidRDefault="00C3612B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TABE </w:t>
      </w:r>
      <w:r>
        <w:rPr>
          <w:sz w:val="18"/>
        </w:rPr>
        <w:t>– Test of Adult Basic Education</w:t>
      </w:r>
    </w:p>
    <w:p w14:paraId="6DF25A04" w14:textId="77777777" w:rsidR="00C3612B" w:rsidRPr="00C3612B" w:rsidRDefault="00C3612B" w:rsidP="001C2F70">
      <w:pPr>
        <w:spacing w:line="240" w:lineRule="auto"/>
        <w:ind w:left="360"/>
        <w:rPr>
          <w:sz w:val="18"/>
        </w:rPr>
      </w:pPr>
      <w:r>
        <w:rPr>
          <w:b/>
          <w:sz w:val="18"/>
        </w:rPr>
        <w:t xml:space="preserve">WIOA </w:t>
      </w:r>
      <w:r>
        <w:rPr>
          <w:sz w:val="18"/>
        </w:rPr>
        <w:t>– Workforce Innovation and Opportunities Act</w:t>
      </w:r>
    </w:p>
    <w:sectPr w:rsidR="00C3612B" w:rsidRPr="00C3612B" w:rsidSect="001C2F70">
      <w:headerReference w:type="default" r:id="rId7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A4535" w14:textId="77777777" w:rsidR="006B11A3" w:rsidRDefault="006B11A3" w:rsidP="006B11A3">
      <w:pPr>
        <w:spacing w:after="0" w:line="240" w:lineRule="auto"/>
      </w:pPr>
      <w:r>
        <w:separator/>
      </w:r>
    </w:p>
  </w:endnote>
  <w:endnote w:type="continuationSeparator" w:id="0">
    <w:p w14:paraId="2250BACE" w14:textId="77777777" w:rsidR="006B11A3" w:rsidRDefault="006B11A3" w:rsidP="006B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B1655" w14:textId="77777777" w:rsidR="006B11A3" w:rsidRDefault="006B11A3" w:rsidP="006B11A3">
      <w:pPr>
        <w:spacing w:after="0" w:line="240" w:lineRule="auto"/>
      </w:pPr>
      <w:r>
        <w:separator/>
      </w:r>
    </w:p>
  </w:footnote>
  <w:footnote w:type="continuationSeparator" w:id="0">
    <w:p w14:paraId="4403D170" w14:textId="77777777" w:rsidR="006B11A3" w:rsidRDefault="006B11A3" w:rsidP="006B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B8CCE" w14:textId="77777777" w:rsidR="006B11A3" w:rsidRDefault="006B11A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E17F4E3" wp14:editId="481A4F0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579478" w14:textId="77777777" w:rsidR="006B11A3" w:rsidRDefault="007D717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7257A">
                                <w:rPr>
                                  <w:caps/>
                                  <w:color w:val="FFFFFF" w:themeColor="background1"/>
                                </w:rPr>
                                <w:t>ACRONYM CHEAT SHEET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p w:rsidR="006B11A3" w:rsidRDefault="001725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caps/>
                            <w:color w:val="FFFFFF" w:themeColor="background1"/>
                          </w:rPr>
                          <w:t>ACRONYM CHEAT SHEET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A3729"/>
    <w:multiLevelType w:val="hybridMultilevel"/>
    <w:tmpl w:val="D6E4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A3"/>
    <w:rsid w:val="00020F16"/>
    <w:rsid w:val="0002628E"/>
    <w:rsid w:val="0005134E"/>
    <w:rsid w:val="00074B97"/>
    <w:rsid w:val="00091CE7"/>
    <w:rsid w:val="000B5B3D"/>
    <w:rsid w:val="000D76EA"/>
    <w:rsid w:val="00111F4D"/>
    <w:rsid w:val="00120DDB"/>
    <w:rsid w:val="0017257A"/>
    <w:rsid w:val="00184155"/>
    <w:rsid w:val="001A7CA8"/>
    <w:rsid w:val="001C2F70"/>
    <w:rsid w:val="003C2ACA"/>
    <w:rsid w:val="003D5FB5"/>
    <w:rsid w:val="00442E60"/>
    <w:rsid w:val="004910FE"/>
    <w:rsid w:val="004D04B4"/>
    <w:rsid w:val="00544D9F"/>
    <w:rsid w:val="00631852"/>
    <w:rsid w:val="00643AC8"/>
    <w:rsid w:val="00657D40"/>
    <w:rsid w:val="006B11A3"/>
    <w:rsid w:val="007D717C"/>
    <w:rsid w:val="0084379E"/>
    <w:rsid w:val="008749AE"/>
    <w:rsid w:val="00A56533"/>
    <w:rsid w:val="00AD0D86"/>
    <w:rsid w:val="00C34A2A"/>
    <w:rsid w:val="00C3612B"/>
    <w:rsid w:val="00C9050D"/>
    <w:rsid w:val="00D14324"/>
    <w:rsid w:val="00D87E2A"/>
    <w:rsid w:val="00D9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11B37"/>
  <w15:chartTrackingRefBased/>
  <w15:docId w15:val="{E7D398CB-2472-441F-96B8-5E21C9F9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1A3"/>
  </w:style>
  <w:style w:type="paragraph" w:styleId="Footer">
    <w:name w:val="footer"/>
    <w:basedOn w:val="Normal"/>
    <w:link w:val="FooterChar"/>
    <w:uiPriority w:val="99"/>
    <w:unhideWhenUsed/>
    <w:rsid w:val="006B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1A3"/>
  </w:style>
  <w:style w:type="paragraph" w:styleId="ListParagraph">
    <w:name w:val="List Paragraph"/>
    <w:basedOn w:val="Normal"/>
    <w:uiPriority w:val="34"/>
    <w:qFormat/>
    <w:rsid w:val="006B11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5056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 CHEAT SHEET</dc:title>
  <dc:subject/>
  <dc:creator>Schweitzer, Austin</dc:creator>
  <cp:keywords/>
  <dc:description/>
  <cp:lastModifiedBy>Schweitzer, Austin</cp:lastModifiedBy>
  <cp:revision>29</cp:revision>
  <cp:lastPrinted>2018-08-17T14:51:00Z</cp:lastPrinted>
  <dcterms:created xsi:type="dcterms:W3CDTF">2018-08-16T14:34:00Z</dcterms:created>
  <dcterms:modified xsi:type="dcterms:W3CDTF">2018-10-30T16:23:00Z</dcterms:modified>
</cp:coreProperties>
</file>