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82F11" w14:textId="640EA94B" w:rsidR="004D14BF" w:rsidRDefault="004D14BF">
      <w:pPr>
        <w:spacing w:after="160" w:line="259" w:lineRule="auto"/>
        <w:ind w:left="0" w:firstLine="0"/>
        <w:jc w:val="left"/>
      </w:pPr>
    </w:p>
    <w:sdt>
      <w:sdtPr>
        <w:id w:val="1944255339"/>
        <w:docPartObj>
          <w:docPartGallery w:val="Cover Pages"/>
          <w:docPartUnique/>
        </w:docPartObj>
      </w:sdtPr>
      <w:sdtEndPr>
        <w:rPr>
          <w:rFonts w:asciiTheme="minorHAnsi" w:eastAsiaTheme="minorEastAsia" w:hAnsiTheme="minorHAnsi" w:cstheme="minorBidi"/>
          <w:color w:val="4472C4" w:themeColor="accent1"/>
          <w:sz w:val="22"/>
        </w:rPr>
      </w:sdtEndPr>
      <w:sdtContent>
        <w:p w14:paraId="689CD540" w14:textId="514DEC89" w:rsidR="00BA013D" w:rsidRDefault="009B33D7">
          <w:r>
            <w:rPr>
              <w:noProof/>
            </w:rPr>
            <mc:AlternateContent>
              <mc:Choice Requires="wps">
                <w:drawing>
                  <wp:anchor distT="0" distB="0" distL="114300" distR="114300" simplePos="0" relativeHeight="251652096" behindDoc="0" locked="0" layoutInCell="1" allowOverlap="1" wp14:anchorId="4D815AA9" wp14:editId="767FDB7C">
                    <wp:simplePos x="0" y="0"/>
                    <wp:positionH relativeFrom="page">
                      <wp:posOffset>4019550</wp:posOffset>
                    </wp:positionH>
                    <wp:positionV relativeFrom="page">
                      <wp:posOffset>247650</wp:posOffset>
                    </wp:positionV>
                    <wp:extent cx="3086100" cy="9547860"/>
                    <wp:effectExtent l="0" t="0" r="0" b="0"/>
                    <wp:wrapNone/>
                    <wp:docPr id="468" name="Rectangle 468" descr="Adds to the appearance of page only." title="Square with title"/>
                    <wp:cNvGraphicFramePr/>
                    <a:graphic xmlns:a="http://schemas.openxmlformats.org/drawingml/2006/main">
                      <a:graphicData uri="http://schemas.microsoft.com/office/word/2010/wordprocessingShape">
                        <wps:wsp>
                          <wps:cNvSpPr/>
                          <wps:spPr>
                            <a:xfrm>
                              <a:off x="0" y="0"/>
                              <a:ext cx="3086100" cy="954786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AE2293" w14:textId="77777777" w:rsidR="00053728" w:rsidRDefault="00053728" w:rsidP="000F1A2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815AA9" id="Rectangle 468" o:spid="_x0000_s1026" alt="Title: Square with title - Description: Adds to the appearance of page only." style="position:absolute;left:0;text-align:left;margin-left:316.5pt;margin-top:19.5pt;width:243pt;height:75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" fillcolor="white [3212]" stroked="f" strokeweight="1.25pt">
                    <v:textbox>
                      <w:txbxContent>
                        <w:p w14:paraId="51AE2293" w14:textId="77777777" w:rsidR="00053728" w:rsidRDefault="00053728" w:rsidP="000F1A2A">
                          <w:pPr>
                            <w:ind w:left="0"/>
                            <w:jc w:val="center"/>
                          </w:pPr>
                        </w:p>
                      </w:txbxContent>
                    </v:textbox>
                    <w10:wrap anchorx="page" anchory="page"/>
                  </v:rect>
                </w:pict>
              </mc:Fallback>
            </mc:AlternateContent>
          </w:r>
          <w:r w:rsidR="00BA013D">
            <w:rPr>
              <w:noProof/>
            </w:rPr>
            <mc:AlternateContent>
              <mc:Choice Requires="wps">
                <w:drawing>
                  <wp:anchor distT="0" distB="0" distL="114300" distR="114300" simplePos="0" relativeHeight="251656192" behindDoc="1" locked="0" layoutInCell="1" allowOverlap="1" wp14:anchorId="221418F0" wp14:editId="780D7072">
                    <wp:simplePos x="0" y="0"/>
                    <wp:positionH relativeFrom="page">
                      <wp:align>center</wp:align>
                    </wp:positionH>
                    <wp:positionV relativeFrom="page">
                      <wp:align>center</wp:align>
                    </wp:positionV>
                    <wp:extent cx="7383780" cy="9555480"/>
                    <wp:effectExtent l="0" t="0" r="7620" b="7620"/>
                    <wp:wrapNone/>
                    <wp:docPr id="466" name="Rectangle 466" title="Blue background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bg2"/>
                                </a:gs>
                                <a:gs pos="100000">
                                  <a:schemeClr val="bg1">
                                    <a:lumMod val="5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15C9DD2" w14:textId="77777777" w:rsidR="00053728" w:rsidRDefault="00053728" w:rsidP="0043338B">
                                <w:pPr>
                                  <w:spacing w:before="240"/>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1418F0" id="Rectangle 466" o:spid="_x0000_s1027" alt="Title: Blue background box" style="position:absolute;left:0;text-align:left;margin-left:0;margin-top:0;width:581.4pt;height:752.4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" fillcolor="#e7e6e6 [3214]" stroked="f" strokeweight="1pt">
                    <v:fill color2="#7f7f7f [1612]" rotate="t" focus="100%" type="gradient">
                      <o:fill v:ext="view" type="gradientUnscaled"/>
                    </v:fill>
                    <v:textbox inset="21.6pt,,21.6pt">
                      <w:txbxContent>
                        <w:p w14:paraId="315C9DD2" w14:textId="77777777" w:rsidR="00053728" w:rsidRDefault="00053728" w:rsidP="0043338B">
                          <w:pPr>
                            <w:spacing w:before="240"/>
                          </w:pPr>
                        </w:p>
                      </w:txbxContent>
                    </v:textbox>
                    <w10:wrap anchorx="page" anchory="page"/>
                  </v:rect>
                </w:pict>
              </mc:Fallback>
            </mc:AlternateContent>
          </w:r>
        </w:p>
        <w:p w14:paraId="63ADD529" w14:textId="77777777" w:rsidR="00BA013D" w:rsidRDefault="00055FA7">
          <w:pPr>
            <w:spacing w:after="160" w:line="259" w:lineRule="auto"/>
            <w:ind w:left="0" w:firstLine="0"/>
            <w:jc w:val="left"/>
            <w:rPr>
              <w:rFonts w:asciiTheme="minorHAnsi" w:eastAsiaTheme="minorEastAsia" w:hAnsiTheme="minorHAnsi" w:cstheme="minorBidi"/>
              <w:color w:val="4472C4" w:themeColor="accent1"/>
              <w:sz w:val="22"/>
            </w:rPr>
          </w:pPr>
          <w:r>
            <w:rPr>
              <w:noProof/>
            </w:rPr>
            <mc:AlternateContent>
              <mc:Choice Requires="wps">
                <w:drawing>
                  <wp:anchor distT="0" distB="0" distL="114300" distR="114300" simplePos="0" relativeHeight="251654144" behindDoc="0" locked="0" layoutInCell="1" allowOverlap="1" wp14:anchorId="369FCDA2" wp14:editId="2BA0A262">
                    <wp:simplePos x="0" y="0"/>
                    <wp:positionH relativeFrom="page">
                      <wp:posOffset>4162425</wp:posOffset>
                    </wp:positionH>
                    <wp:positionV relativeFrom="page">
                      <wp:posOffset>5057775</wp:posOffset>
                    </wp:positionV>
                    <wp:extent cx="2797810" cy="2286000"/>
                    <wp:effectExtent l="0" t="0" r="0" b="0"/>
                    <wp:wrapSquare wrapText="bothSides"/>
                    <wp:docPr id="470" name="Text Box 470" title="Title Box"/>
                    <wp:cNvGraphicFramePr/>
                    <a:graphic xmlns:a="http://schemas.openxmlformats.org/drawingml/2006/main">
                      <a:graphicData uri="http://schemas.microsoft.com/office/word/2010/wordprocessingShape">
                        <wps:wsp>
                          <wps:cNvSpPr txBox="1"/>
                          <wps:spPr>
                            <a:xfrm>
                              <a:off x="0" y="0"/>
                              <a:ext cx="2797810" cy="2286000"/>
                            </a:xfrm>
                            <a:prstGeom prst="rect">
                              <a:avLst/>
                            </a:prstGeom>
                            <a:noFill/>
                            <a:ln w="6350">
                              <a:noFill/>
                            </a:ln>
                            <a:effectLst/>
                          </wps:spPr>
                          <wps:txbx>
                            <w:txbxContent>
                              <w:sdt>
                                <w:sdtPr>
                                  <w:rPr>
                                    <w:rFonts w:asciiTheme="majorHAnsi" w:eastAsiaTheme="majorEastAsia" w:hAnsiTheme="majorHAnsi" w:cstheme="majorBidi"/>
                                    <w:noProof/>
                                    <w:color w:val="C00000"/>
                                    <w:sz w:val="72"/>
                                    <w:szCs w:val="72"/>
                                  </w:rPr>
                                  <w:alias w:val="Title"/>
                                  <w:id w:val="-945236626"/>
                                  <w:dataBinding w:prefixMappings="xmlns:ns0='http://schemas.openxmlformats.org/package/2006/metadata/core-properties' xmlns:ns1='http://purl.org/dc/elements/1.1/'" w:xpath="/ns0:coreProperties[1]/ns1:title[1]" w:storeItemID="{6C3C8BC8-F283-45AE-878A-BAB7291924A1}"/>
                                  <w:text/>
                                </w:sdtPr>
                                <w:sdtEndPr/>
                                <w:sdtContent>
                                  <w:p w14:paraId="4FD8B69D" w14:textId="77777777" w:rsidR="00053728" w:rsidRPr="009B33D7" w:rsidRDefault="00053728" w:rsidP="00BA013D">
                                    <w:pPr>
                                      <w:spacing w:line="240" w:lineRule="auto"/>
                                      <w:jc w:val="center"/>
                                      <w:rPr>
                                        <w:rFonts w:asciiTheme="majorHAnsi" w:eastAsiaTheme="majorEastAsia" w:hAnsiTheme="majorHAnsi" w:cstheme="majorBidi"/>
                                        <w:noProof/>
                                        <w:color w:val="C00000"/>
                                        <w:sz w:val="72"/>
                                        <w:szCs w:val="144"/>
                                      </w:rPr>
                                    </w:pPr>
                                    <w:r>
                                      <w:rPr>
                                        <w:rFonts w:asciiTheme="majorHAnsi" w:eastAsiaTheme="majorEastAsia" w:hAnsiTheme="majorHAnsi" w:cstheme="majorBidi"/>
                                        <w:noProof/>
                                        <w:color w:val="C00000"/>
                                        <w:sz w:val="72"/>
                                        <w:szCs w:val="72"/>
                                      </w:rPr>
                                      <w:t>Trustees’ Financial Summary Instructions</w:t>
                                    </w:r>
                                  </w:p>
                                </w:sdtContent>
                              </w:sdt>
                              <w:sdt>
                                <w:sdtPr>
                                  <w:rPr>
                                    <w:rFonts w:asciiTheme="majorHAnsi" w:eastAsiaTheme="majorEastAsia" w:hAnsiTheme="majorHAnsi" w:cstheme="majorBidi"/>
                                    <w:b/>
                                    <w:noProof/>
                                    <w:color w:val="auto"/>
                                    <w:sz w:val="32"/>
                                    <w:szCs w:val="32"/>
                                  </w:rPr>
                                  <w:alias w:val="Subtitle"/>
                                  <w:id w:val="1421444818"/>
                                  <w:dataBinding w:prefixMappings="xmlns:ns0='http://schemas.openxmlformats.org/package/2006/metadata/core-properties' xmlns:ns1='http://purl.org/dc/elements/1.1/'" w:xpath="/ns0:coreProperties[1]/ns1:subject[1]" w:storeItemID="{6C3C8BC8-F283-45AE-878A-BAB7291924A1}"/>
                                  <w:text/>
                                </w:sdtPr>
                                <w:sdtEndPr/>
                                <w:sdtContent>
                                  <w:p w14:paraId="47E2792E" w14:textId="77777777" w:rsidR="00053728" w:rsidRPr="00BA013D" w:rsidRDefault="00053728" w:rsidP="00BA013D">
                                    <w:pPr>
                                      <w:jc w:val="center"/>
                                      <w:rPr>
                                        <w:rFonts w:asciiTheme="majorHAnsi" w:eastAsiaTheme="majorEastAsia" w:hAnsiTheme="majorHAnsi" w:cstheme="majorBidi"/>
                                        <w:b/>
                                        <w:noProof/>
                                        <w:color w:val="auto"/>
                                        <w:sz w:val="32"/>
                                        <w:szCs w:val="40"/>
                                      </w:rPr>
                                    </w:pPr>
                                    <w:r>
                                      <w:rPr>
                                        <w:rFonts w:asciiTheme="majorHAnsi" w:eastAsiaTheme="majorEastAsia" w:hAnsiTheme="majorHAnsi" w:cstheme="majorBidi"/>
                                        <w:b/>
                                        <w:noProof/>
                                        <w:color w:val="auto"/>
                                        <w:sz w:val="32"/>
                                        <w:szCs w:val="32"/>
                                      </w:rPr>
                                      <w:t>Chapter 3 of the School Accounting Manual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369FCDA2" id="_x0000_t202" coordsize="21600,21600" o:spt="202" path="m,l,21600r21600,l21600,xe">
                    <v:stroke joinstyle="miter"/>
                    <v:path gradientshapeok="t" o:connecttype="rect"/>
                  </v:shapetype>
                  <v:shape id="Text Box 470" o:spid="_x0000_s1028" type="#_x0000_t202" alt="Title: Title Box" style="position:absolute;margin-left:327.75pt;margin-top:398.25pt;width:220.3pt;height:180pt;z-index:25165414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" filled="f" stroked="f" strokeweight=".5pt">
                    <v:textbox>
                      <w:txbxContent>
                        <w:sdt>
                          <w:sdtPr>
                            <w:rPr>
                              <w:rFonts w:asciiTheme="majorHAnsi" w:eastAsiaTheme="majorEastAsia" w:hAnsiTheme="majorHAnsi" w:cstheme="majorBidi"/>
                              <w:noProof/>
                              <w:color w:val="C00000"/>
                              <w:sz w:val="72"/>
                              <w:szCs w:val="72"/>
                            </w:rPr>
                            <w:alias w:val="Title"/>
                            <w:id w:val="-945236626"/>
                            <w:dataBinding w:prefixMappings="xmlns:ns0='http://schemas.openxmlformats.org/package/2006/metadata/core-properties' xmlns:ns1='http://purl.org/dc/elements/1.1/'" w:xpath="/ns0:coreProperties[1]/ns1:title[1]" w:storeItemID="{6C3C8BC8-F283-45AE-878A-BAB7291924A1}"/>
                            <w:text/>
                          </w:sdtPr>
                          <w:sdtEndPr/>
                          <w:sdtContent>
                            <w:p w14:paraId="4FD8B69D" w14:textId="77777777" w:rsidR="00053728" w:rsidRPr="009B33D7" w:rsidRDefault="00053728" w:rsidP="00BA013D">
                              <w:pPr>
                                <w:spacing w:line="240" w:lineRule="auto"/>
                                <w:jc w:val="center"/>
                                <w:rPr>
                                  <w:rFonts w:asciiTheme="majorHAnsi" w:eastAsiaTheme="majorEastAsia" w:hAnsiTheme="majorHAnsi" w:cstheme="majorBidi"/>
                                  <w:noProof/>
                                  <w:color w:val="C00000"/>
                                  <w:sz w:val="72"/>
                                  <w:szCs w:val="144"/>
                                </w:rPr>
                              </w:pPr>
                              <w:r>
                                <w:rPr>
                                  <w:rFonts w:asciiTheme="majorHAnsi" w:eastAsiaTheme="majorEastAsia" w:hAnsiTheme="majorHAnsi" w:cstheme="majorBidi"/>
                                  <w:noProof/>
                                  <w:color w:val="C00000"/>
                                  <w:sz w:val="72"/>
                                  <w:szCs w:val="72"/>
                                </w:rPr>
                                <w:t>Trustees’ Financial Summary Instructions</w:t>
                              </w:r>
                            </w:p>
                          </w:sdtContent>
                        </w:sdt>
                        <w:sdt>
                          <w:sdtPr>
                            <w:rPr>
                              <w:rFonts w:asciiTheme="majorHAnsi" w:eastAsiaTheme="majorEastAsia" w:hAnsiTheme="majorHAnsi" w:cstheme="majorBidi"/>
                              <w:b/>
                              <w:noProof/>
                              <w:color w:val="auto"/>
                              <w:sz w:val="32"/>
                              <w:szCs w:val="32"/>
                            </w:rPr>
                            <w:alias w:val="Subtitle"/>
                            <w:id w:val="1421444818"/>
                            <w:dataBinding w:prefixMappings="xmlns:ns0='http://schemas.openxmlformats.org/package/2006/metadata/core-properties' xmlns:ns1='http://purl.org/dc/elements/1.1/'" w:xpath="/ns0:coreProperties[1]/ns1:subject[1]" w:storeItemID="{6C3C8BC8-F283-45AE-878A-BAB7291924A1}"/>
                            <w:text/>
                          </w:sdtPr>
                          <w:sdtEndPr/>
                          <w:sdtContent>
                            <w:p w14:paraId="47E2792E" w14:textId="77777777" w:rsidR="00053728" w:rsidRPr="00BA013D" w:rsidRDefault="00053728" w:rsidP="00BA013D">
                              <w:pPr>
                                <w:jc w:val="center"/>
                                <w:rPr>
                                  <w:rFonts w:asciiTheme="majorHAnsi" w:eastAsiaTheme="majorEastAsia" w:hAnsiTheme="majorHAnsi" w:cstheme="majorBidi"/>
                                  <w:b/>
                                  <w:noProof/>
                                  <w:color w:val="auto"/>
                                  <w:sz w:val="32"/>
                                  <w:szCs w:val="40"/>
                                </w:rPr>
                              </w:pPr>
                              <w:r>
                                <w:rPr>
                                  <w:rFonts w:asciiTheme="majorHAnsi" w:eastAsiaTheme="majorEastAsia" w:hAnsiTheme="majorHAnsi" w:cstheme="majorBidi"/>
                                  <w:b/>
                                  <w:noProof/>
                                  <w:color w:val="auto"/>
                                  <w:sz w:val="32"/>
                                  <w:szCs w:val="32"/>
                                </w:rPr>
                                <w:t>Chapter 3 of the School Accounting Manual</w:t>
                              </w:r>
                            </w:p>
                          </w:sdtContent>
                        </w:sdt>
                      </w:txbxContent>
                    </v:textbox>
                    <w10:wrap type="square" anchorx="page" anchory="page"/>
                  </v:shape>
                </w:pict>
              </mc:Fallback>
            </mc:AlternateContent>
          </w:r>
          <w:r w:rsidR="009B33D7">
            <w:rPr>
              <w:rFonts w:asciiTheme="minorHAnsi" w:eastAsiaTheme="minorEastAsia" w:hAnsiTheme="minorHAnsi" w:cstheme="minorBidi"/>
              <w:noProof/>
              <w:color w:val="4472C4" w:themeColor="accent1"/>
              <w:sz w:val="22"/>
            </w:rPr>
            <w:drawing>
              <wp:anchor distT="0" distB="0" distL="114300" distR="114300" simplePos="0" relativeHeight="251658240" behindDoc="0" locked="0" layoutInCell="1" allowOverlap="1" wp14:anchorId="4C825DF8" wp14:editId="405BE12A">
                <wp:simplePos x="0" y="0"/>
                <wp:positionH relativeFrom="margin">
                  <wp:align>right</wp:align>
                </wp:positionH>
                <wp:positionV relativeFrom="paragraph">
                  <wp:posOffset>274955</wp:posOffset>
                </wp:positionV>
                <wp:extent cx="3267075" cy="2924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I_LogoWeb.png"/>
                        <pic:cNvPicPr/>
                      </pic:nvPicPr>
                      <pic:blipFill>
                        <a:blip r:embed="rId9">
                          <a:extLst>
                            <a:ext uri="{28A0092B-C50C-407E-A947-70E740481C1C}">
                              <a14:useLocalDpi xmlns:a14="http://schemas.microsoft.com/office/drawing/2010/main" val="0"/>
                            </a:ext>
                          </a:extLst>
                        </a:blip>
                        <a:stretch>
                          <a:fillRect/>
                        </a:stretch>
                      </pic:blipFill>
                      <pic:spPr>
                        <a:xfrm>
                          <a:off x="0" y="0"/>
                          <a:ext cx="3267075" cy="2924175"/>
                        </a:xfrm>
                        <a:prstGeom prst="rect">
                          <a:avLst/>
                        </a:prstGeom>
                      </pic:spPr>
                    </pic:pic>
                  </a:graphicData>
                </a:graphic>
              </wp:anchor>
            </w:drawing>
          </w:r>
          <w:r w:rsidR="009B33D7">
            <w:rPr>
              <w:noProof/>
            </w:rPr>
            <mc:AlternateContent>
              <mc:Choice Requires="wps">
                <w:drawing>
                  <wp:anchor distT="0" distB="0" distL="114300" distR="114300" simplePos="0" relativeHeight="251657216" behindDoc="0" locked="0" layoutInCell="1" allowOverlap="1" wp14:anchorId="1FD9DB95" wp14:editId="03C99602">
                    <wp:simplePos x="0" y="0"/>
                    <wp:positionH relativeFrom="page">
                      <wp:posOffset>3975100</wp:posOffset>
                    </wp:positionH>
                    <wp:positionV relativeFrom="page">
                      <wp:posOffset>8932545</wp:posOffset>
                    </wp:positionV>
                    <wp:extent cx="3150235" cy="487680"/>
                    <wp:effectExtent l="0" t="0" r="0" b="7620"/>
                    <wp:wrapSquare wrapText="bothSides"/>
                    <wp:docPr id="465" name="Text Box 465"/>
                    <wp:cNvGraphicFramePr/>
                    <a:graphic xmlns:a="http://schemas.openxmlformats.org/drawingml/2006/main">
                      <a:graphicData uri="http://schemas.microsoft.com/office/word/2010/wordprocessingShape">
                        <wps:wsp>
                          <wps:cNvSpPr txBox="1"/>
                          <wps:spPr>
                            <a:xfrm>
                              <a:off x="0" y="0"/>
                              <a:ext cx="3150235" cy="487680"/>
                            </a:xfrm>
                            <a:prstGeom prst="rect">
                              <a:avLst/>
                            </a:prstGeom>
                            <a:noFill/>
                            <a:ln w="6350">
                              <a:noFill/>
                            </a:ln>
                            <a:effectLst/>
                          </wps:spPr>
                          <wps:txbx>
                            <w:txbxContent>
                              <w:p w14:paraId="4A8E1B0F" w14:textId="69DB50AB" w:rsidR="00053728" w:rsidRPr="0043338B" w:rsidRDefault="005D6D0A" w:rsidP="009B33D7">
                                <w:pPr>
                                  <w:pStyle w:val="NoSpacing"/>
                                  <w:jc w:val="center"/>
                                  <w:rPr>
                                    <w:noProof/>
                                  </w:rPr>
                                </w:pPr>
                                <w:sdt>
                                  <w:sdtPr>
                                    <w:rPr>
                                      <w:noProof/>
                                    </w:rPr>
                                    <w:alias w:val="Author"/>
                                    <w:id w:val="12039995"/>
                                    <w:dataBinding w:prefixMappings="xmlns:ns0='http://schemas.openxmlformats.org/package/2006/metadata/core-properties' xmlns:ns1='http://purl.org/dc/elements/1.1/'" w:xpath="/ns0:coreProperties[1]/ns1:creator[1]" w:storeItemID="{6C3C8BC8-F283-45AE-878A-BAB7291924A1}"/>
                                    <w:text/>
                                  </w:sdtPr>
                                  <w:sdtEndPr/>
                                  <w:sdtContent>
                                    <w:r w:rsidR="00053728" w:rsidRPr="0043338B">
                                      <w:rPr>
                                        <w:noProof/>
                                      </w:rPr>
                                      <w:t>School Finance Division –</w:t>
                                    </w:r>
                                    <w:r w:rsidR="00053728">
                                      <w:rPr>
                                        <w:noProof/>
                                      </w:rPr>
                                      <w:t xml:space="preserve"> July 2020</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D9DB95" id="Text Box 465" o:spid="_x0000_s1029" type="#_x0000_t202" style="position:absolute;margin-left:313pt;margin-top:703.35pt;width:248.05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" filled="f" stroked="f" strokeweight=".5pt">
                    <v:textbox>
                      <w:txbxContent>
                        <w:p w14:paraId="4A8E1B0F" w14:textId="69DB50AB" w:rsidR="00053728" w:rsidRPr="0043338B" w:rsidRDefault="005D6D0A" w:rsidP="009B33D7">
                          <w:pPr>
                            <w:pStyle w:val="NoSpacing"/>
                            <w:jc w:val="center"/>
                            <w:rPr>
                              <w:noProof/>
                            </w:rPr>
                          </w:pPr>
                          <w:sdt>
                            <w:sdtPr>
                              <w:rPr>
                                <w:noProof/>
                              </w:rPr>
                              <w:alias w:val="Author"/>
                              <w:id w:val="12039995"/>
                              <w:dataBinding w:prefixMappings="xmlns:ns0='http://schemas.openxmlformats.org/package/2006/metadata/core-properties' xmlns:ns1='http://purl.org/dc/elements/1.1/'" w:xpath="/ns0:coreProperties[1]/ns1:creator[1]" w:storeItemID="{6C3C8BC8-F283-45AE-878A-BAB7291924A1}"/>
                              <w:text/>
                            </w:sdtPr>
                            <w:sdtEndPr/>
                            <w:sdtContent>
                              <w:r w:rsidR="00053728" w:rsidRPr="0043338B">
                                <w:rPr>
                                  <w:noProof/>
                                </w:rPr>
                                <w:t>School Finance Division –</w:t>
                              </w:r>
                              <w:r w:rsidR="00053728">
                                <w:rPr>
                                  <w:noProof/>
                                </w:rPr>
                                <w:t xml:space="preserve"> July 2020</w:t>
                              </w:r>
                            </w:sdtContent>
                          </w:sdt>
                        </w:p>
                      </w:txbxContent>
                    </v:textbox>
                    <w10:wrap type="square" anchorx="page" anchory="page"/>
                  </v:shape>
                </w:pict>
              </mc:Fallback>
            </mc:AlternateContent>
          </w:r>
          <w:r w:rsidR="009B33D7">
            <w:rPr>
              <w:noProof/>
            </w:rPr>
            <mc:AlternateContent>
              <mc:Choice Requires="wps">
                <w:drawing>
                  <wp:anchor distT="0" distB="0" distL="114300" distR="114300" simplePos="0" relativeHeight="251655168" behindDoc="0" locked="0" layoutInCell="1" allowOverlap="1" wp14:anchorId="678C8B03" wp14:editId="15BDEC73">
                    <wp:simplePos x="0" y="0"/>
                    <wp:positionH relativeFrom="page">
                      <wp:posOffset>4126865</wp:posOffset>
                    </wp:positionH>
                    <wp:positionV relativeFrom="page">
                      <wp:posOffset>9502775</wp:posOffset>
                    </wp:positionV>
                    <wp:extent cx="2875915" cy="118745"/>
                    <wp:effectExtent l="0" t="0" r="19685" b="14605"/>
                    <wp:wrapNone/>
                    <wp:docPr id="469" name="Rectangle 469" descr="Adds to appearance of page only." title="Small Blue Square"/>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01C3310" id="Rectangle 469" o:spid="_x0000_s1026" alt="Title: Small Blue Square - Description: Adds to appearance of page only." style="position:absolute;margin-left:324.95pt;margin-top:748.25pt;width:226.45pt;height:9.35pt;z-index:25165516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" fillcolor="#c00000" strokecolor="#c00000" strokeweight="1pt">
                    <w10:wrap anchorx="page" anchory="page"/>
                  </v:rect>
                </w:pict>
              </mc:Fallback>
            </mc:AlternateContent>
          </w:r>
          <w:r w:rsidR="00BA013D">
            <w:rPr>
              <w:rFonts w:asciiTheme="minorHAnsi" w:eastAsiaTheme="minorEastAsia" w:hAnsiTheme="minorHAnsi" w:cstheme="minorBidi"/>
              <w:color w:val="4472C4" w:themeColor="accent1"/>
              <w:sz w:val="22"/>
            </w:rPr>
            <w:br w:type="page"/>
          </w:r>
        </w:p>
      </w:sdtContent>
    </w:sdt>
    <w:sdt>
      <w:sdtPr>
        <w:rPr>
          <w:rFonts w:ascii="Arial" w:eastAsia="Arial" w:hAnsi="Arial" w:cs="Arial"/>
          <w:color w:val="000000"/>
          <w:sz w:val="20"/>
          <w:szCs w:val="22"/>
        </w:rPr>
        <w:id w:val="89208260"/>
        <w:docPartObj>
          <w:docPartGallery w:val="Table of Contents"/>
          <w:docPartUnique/>
        </w:docPartObj>
      </w:sdtPr>
      <w:sdtEndPr>
        <w:rPr>
          <w:b/>
          <w:bCs/>
          <w:noProof/>
        </w:rPr>
      </w:sdtEndPr>
      <w:sdtContent>
        <w:p w14:paraId="1ED768BA" w14:textId="77777777" w:rsidR="005E1984" w:rsidRDefault="005E1984">
          <w:pPr>
            <w:pStyle w:val="TOCHeading"/>
          </w:pPr>
          <w:r>
            <w:t>Table of Contents</w:t>
          </w:r>
        </w:p>
        <w:p w14:paraId="48D97173" w14:textId="77777777" w:rsidR="00A718D6" w:rsidRDefault="005E1984">
          <w:pPr>
            <w:pStyle w:val="TOC1"/>
            <w:tabs>
              <w:tab w:val="right" w:leader="dot" w:pos="1007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4775303" w:history="1">
            <w:r w:rsidR="00A718D6" w:rsidRPr="00102203">
              <w:rPr>
                <w:rStyle w:val="Hyperlink"/>
                <w:noProof/>
              </w:rPr>
              <w:t>Section 1 Introduction</w:t>
            </w:r>
            <w:r w:rsidR="00A718D6">
              <w:rPr>
                <w:noProof/>
                <w:webHidden/>
              </w:rPr>
              <w:tab/>
            </w:r>
            <w:r w:rsidR="00A718D6">
              <w:rPr>
                <w:noProof/>
                <w:webHidden/>
              </w:rPr>
              <w:fldChar w:fldCharType="begin"/>
            </w:r>
            <w:r w:rsidR="00A718D6">
              <w:rPr>
                <w:noProof/>
                <w:webHidden/>
              </w:rPr>
              <w:instrText xml:space="preserve"> PAGEREF _Toc14775303 \h </w:instrText>
            </w:r>
            <w:r w:rsidR="00A718D6">
              <w:rPr>
                <w:noProof/>
                <w:webHidden/>
              </w:rPr>
            </w:r>
            <w:r w:rsidR="00A718D6">
              <w:rPr>
                <w:noProof/>
                <w:webHidden/>
              </w:rPr>
              <w:fldChar w:fldCharType="separate"/>
            </w:r>
            <w:r w:rsidR="00A718D6">
              <w:rPr>
                <w:noProof/>
                <w:webHidden/>
              </w:rPr>
              <w:t>4</w:t>
            </w:r>
            <w:r w:rsidR="00A718D6">
              <w:rPr>
                <w:noProof/>
                <w:webHidden/>
              </w:rPr>
              <w:fldChar w:fldCharType="end"/>
            </w:r>
          </w:hyperlink>
        </w:p>
        <w:p w14:paraId="58E2265D"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04" w:history="1">
            <w:r w:rsidR="00A718D6" w:rsidRPr="00102203">
              <w:rPr>
                <w:rStyle w:val="Hyperlink"/>
                <w:noProof/>
              </w:rPr>
              <w:t>Who Completes the TFS</w:t>
            </w:r>
            <w:r w:rsidR="00A718D6">
              <w:rPr>
                <w:noProof/>
                <w:webHidden/>
              </w:rPr>
              <w:tab/>
            </w:r>
            <w:r w:rsidR="00A718D6">
              <w:rPr>
                <w:noProof/>
                <w:webHidden/>
              </w:rPr>
              <w:fldChar w:fldCharType="begin"/>
            </w:r>
            <w:r w:rsidR="00A718D6">
              <w:rPr>
                <w:noProof/>
                <w:webHidden/>
              </w:rPr>
              <w:instrText xml:space="preserve"> PAGEREF _Toc14775304 \h </w:instrText>
            </w:r>
            <w:r w:rsidR="00A718D6">
              <w:rPr>
                <w:noProof/>
                <w:webHidden/>
              </w:rPr>
            </w:r>
            <w:r w:rsidR="00A718D6">
              <w:rPr>
                <w:noProof/>
                <w:webHidden/>
              </w:rPr>
              <w:fldChar w:fldCharType="separate"/>
            </w:r>
            <w:r w:rsidR="00A718D6">
              <w:rPr>
                <w:noProof/>
                <w:webHidden/>
              </w:rPr>
              <w:t>4</w:t>
            </w:r>
            <w:r w:rsidR="00A718D6">
              <w:rPr>
                <w:noProof/>
                <w:webHidden/>
              </w:rPr>
              <w:fldChar w:fldCharType="end"/>
            </w:r>
          </w:hyperlink>
        </w:p>
        <w:p w14:paraId="76E6929A"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05" w:history="1">
            <w:r w:rsidR="00A718D6" w:rsidRPr="00102203">
              <w:rPr>
                <w:rStyle w:val="Hyperlink"/>
                <w:noProof/>
              </w:rPr>
              <w:t>MAEFAIRS TFS Contacts:</w:t>
            </w:r>
            <w:r w:rsidR="00A718D6">
              <w:rPr>
                <w:noProof/>
                <w:webHidden/>
              </w:rPr>
              <w:tab/>
            </w:r>
            <w:r w:rsidR="00A718D6">
              <w:rPr>
                <w:noProof/>
                <w:webHidden/>
              </w:rPr>
              <w:fldChar w:fldCharType="begin"/>
            </w:r>
            <w:r w:rsidR="00A718D6">
              <w:rPr>
                <w:noProof/>
                <w:webHidden/>
              </w:rPr>
              <w:instrText xml:space="preserve"> PAGEREF _Toc14775305 \h </w:instrText>
            </w:r>
            <w:r w:rsidR="00A718D6">
              <w:rPr>
                <w:noProof/>
                <w:webHidden/>
              </w:rPr>
            </w:r>
            <w:r w:rsidR="00A718D6">
              <w:rPr>
                <w:noProof/>
                <w:webHidden/>
              </w:rPr>
              <w:fldChar w:fldCharType="separate"/>
            </w:r>
            <w:r w:rsidR="00A718D6">
              <w:rPr>
                <w:noProof/>
                <w:webHidden/>
              </w:rPr>
              <w:t>4</w:t>
            </w:r>
            <w:r w:rsidR="00A718D6">
              <w:rPr>
                <w:noProof/>
                <w:webHidden/>
              </w:rPr>
              <w:fldChar w:fldCharType="end"/>
            </w:r>
          </w:hyperlink>
        </w:p>
        <w:p w14:paraId="06930F77"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06" w:history="1">
            <w:r w:rsidR="00A718D6" w:rsidRPr="00102203">
              <w:rPr>
                <w:rStyle w:val="Hyperlink"/>
                <w:noProof/>
              </w:rPr>
              <w:t>What Information to Report</w:t>
            </w:r>
            <w:r w:rsidR="00A718D6">
              <w:rPr>
                <w:noProof/>
                <w:webHidden/>
              </w:rPr>
              <w:tab/>
            </w:r>
            <w:r w:rsidR="00A718D6">
              <w:rPr>
                <w:noProof/>
                <w:webHidden/>
              </w:rPr>
              <w:fldChar w:fldCharType="begin"/>
            </w:r>
            <w:r w:rsidR="00A718D6">
              <w:rPr>
                <w:noProof/>
                <w:webHidden/>
              </w:rPr>
              <w:instrText xml:space="preserve"> PAGEREF _Toc14775306 \h </w:instrText>
            </w:r>
            <w:r w:rsidR="00A718D6">
              <w:rPr>
                <w:noProof/>
                <w:webHidden/>
              </w:rPr>
            </w:r>
            <w:r w:rsidR="00A718D6">
              <w:rPr>
                <w:noProof/>
                <w:webHidden/>
              </w:rPr>
              <w:fldChar w:fldCharType="separate"/>
            </w:r>
            <w:r w:rsidR="00A718D6">
              <w:rPr>
                <w:noProof/>
                <w:webHidden/>
              </w:rPr>
              <w:t>4</w:t>
            </w:r>
            <w:r w:rsidR="00A718D6">
              <w:rPr>
                <w:noProof/>
                <w:webHidden/>
              </w:rPr>
              <w:fldChar w:fldCharType="end"/>
            </w:r>
          </w:hyperlink>
        </w:p>
        <w:p w14:paraId="52C502E6"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07" w:history="1">
            <w:r w:rsidR="00A718D6" w:rsidRPr="00102203">
              <w:rPr>
                <w:rStyle w:val="Hyperlink"/>
                <w:noProof/>
              </w:rPr>
              <w:t>Where to Find Help for Year-End Adjustments and Closing Procedures</w:t>
            </w:r>
            <w:r w:rsidR="00A718D6">
              <w:rPr>
                <w:noProof/>
                <w:webHidden/>
              </w:rPr>
              <w:tab/>
            </w:r>
            <w:r w:rsidR="00A718D6">
              <w:rPr>
                <w:noProof/>
                <w:webHidden/>
              </w:rPr>
              <w:fldChar w:fldCharType="begin"/>
            </w:r>
            <w:r w:rsidR="00A718D6">
              <w:rPr>
                <w:noProof/>
                <w:webHidden/>
              </w:rPr>
              <w:instrText xml:space="preserve"> PAGEREF _Toc14775307 \h </w:instrText>
            </w:r>
            <w:r w:rsidR="00A718D6">
              <w:rPr>
                <w:noProof/>
                <w:webHidden/>
              </w:rPr>
            </w:r>
            <w:r w:rsidR="00A718D6">
              <w:rPr>
                <w:noProof/>
                <w:webHidden/>
              </w:rPr>
              <w:fldChar w:fldCharType="separate"/>
            </w:r>
            <w:r w:rsidR="00A718D6">
              <w:rPr>
                <w:noProof/>
                <w:webHidden/>
              </w:rPr>
              <w:t>4</w:t>
            </w:r>
            <w:r w:rsidR="00A718D6">
              <w:rPr>
                <w:noProof/>
                <w:webHidden/>
              </w:rPr>
              <w:fldChar w:fldCharType="end"/>
            </w:r>
          </w:hyperlink>
        </w:p>
        <w:p w14:paraId="6B0D1402"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08" w:history="1">
            <w:r w:rsidR="00A718D6" w:rsidRPr="00102203">
              <w:rPr>
                <w:rStyle w:val="Hyperlink"/>
                <w:noProof/>
              </w:rPr>
              <w:t>Blank Forms</w:t>
            </w:r>
            <w:r w:rsidR="00A718D6">
              <w:rPr>
                <w:noProof/>
                <w:webHidden/>
              </w:rPr>
              <w:tab/>
            </w:r>
            <w:r w:rsidR="00A718D6">
              <w:rPr>
                <w:noProof/>
                <w:webHidden/>
              </w:rPr>
              <w:fldChar w:fldCharType="begin"/>
            </w:r>
            <w:r w:rsidR="00A718D6">
              <w:rPr>
                <w:noProof/>
                <w:webHidden/>
              </w:rPr>
              <w:instrText xml:space="preserve"> PAGEREF _Toc14775308 \h </w:instrText>
            </w:r>
            <w:r w:rsidR="00A718D6">
              <w:rPr>
                <w:noProof/>
                <w:webHidden/>
              </w:rPr>
            </w:r>
            <w:r w:rsidR="00A718D6">
              <w:rPr>
                <w:noProof/>
                <w:webHidden/>
              </w:rPr>
              <w:fldChar w:fldCharType="separate"/>
            </w:r>
            <w:r w:rsidR="00A718D6">
              <w:rPr>
                <w:noProof/>
                <w:webHidden/>
              </w:rPr>
              <w:t>4</w:t>
            </w:r>
            <w:r w:rsidR="00A718D6">
              <w:rPr>
                <w:noProof/>
                <w:webHidden/>
              </w:rPr>
              <w:fldChar w:fldCharType="end"/>
            </w:r>
          </w:hyperlink>
        </w:p>
        <w:p w14:paraId="6FC5847D"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09" w:history="1">
            <w:r w:rsidR="00A718D6" w:rsidRPr="00102203">
              <w:rPr>
                <w:rStyle w:val="Hyperlink"/>
                <w:noProof/>
              </w:rPr>
              <w:t>Special Education Cooperatives and Hosts</w:t>
            </w:r>
            <w:r w:rsidR="00A718D6">
              <w:rPr>
                <w:noProof/>
                <w:webHidden/>
              </w:rPr>
              <w:tab/>
            </w:r>
            <w:r w:rsidR="00A718D6">
              <w:rPr>
                <w:noProof/>
                <w:webHidden/>
              </w:rPr>
              <w:fldChar w:fldCharType="begin"/>
            </w:r>
            <w:r w:rsidR="00A718D6">
              <w:rPr>
                <w:noProof/>
                <w:webHidden/>
              </w:rPr>
              <w:instrText xml:space="preserve"> PAGEREF _Toc14775309 \h </w:instrText>
            </w:r>
            <w:r w:rsidR="00A718D6">
              <w:rPr>
                <w:noProof/>
                <w:webHidden/>
              </w:rPr>
            </w:r>
            <w:r w:rsidR="00A718D6">
              <w:rPr>
                <w:noProof/>
                <w:webHidden/>
              </w:rPr>
              <w:fldChar w:fldCharType="separate"/>
            </w:r>
            <w:r w:rsidR="00A718D6">
              <w:rPr>
                <w:noProof/>
                <w:webHidden/>
              </w:rPr>
              <w:t>4</w:t>
            </w:r>
            <w:r w:rsidR="00A718D6">
              <w:rPr>
                <w:noProof/>
                <w:webHidden/>
              </w:rPr>
              <w:fldChar w:fldCharType="end"/>
            </w:r>
          </w:hyperlink>
        </w:p>
        <w:p w14:paraId="0778A1AE"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10" w:history="1">
            <w:r w:rsidR="00A718D6" w:rsidRPr="00102203">
              <w:rPr>
                <w:rStyle w:val="Hyperlink"/>
                <w:noProof/>
              </w:rPr>
              <w:t>Interlocal Agreement/ Cooperative Fund (82)</w:t>
            </w:r>
            <w:r w:rsidR="00A718D6">
              <w:rPr>
                <w:noProof/>
                <w:webHidden/>
              </w:rPr>
              <w:tab/>
            </w:r>
            <w:r w:rsidR="00A718D6">
              <w:rPr>
                <w:noProof/>
                <w:webHidden/>
              </w:rPr>
              <w:fldChar w:fldCharType="begin"/>
            </w:r>
            <w:r w:rsidR="00A718D6">
              <w:rPr>
                <w:noProof/>
                <w:webHidden/>
              </w:rPr>
              <w:instrText xml:space="preserve"> PAGEREF _Toc14775310 \h </w:instrText>
            </w:r>
            <w:r w:rsidR="00A718D6">
              <w:rPr>
                <w:noProof/>
                <w:webHidden/>
              </w:rPr>
            </w:r>
            <w:r w:rsidR="00A718D6">
              <w:rPr>
                <w:noProof/>
                <w:webHidden/>
              </w:rPr>
              <w:fldChar w:fldCharType="separate"/>
            </w:r>
            <w:r w:rsidR="00A718D6">
              <w:rPr>
                <w:noProof/>
                <w:webHidden/>
              </w:rPr>
              <w:t>4</w:t>
            </w:r>
            <w:r w:rsidR="00A718D6">
              <w:rPr>
                <w:noProof/>
                <w:webHidden/>
              </w:rPr>
              <w:fldChar w:fldCharType="end"/>
            </w:r>
          </w:hyperlink>
        </w:p>
        <w:p w14:paraId="39DF43D6"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11" w:history="1">
            <w:r w:rsidR="00A718D6" w:rsidRPr="00102203">
              <w:rPr>
                <w:rStyle w:val="Hyperlink"/>
                <w:noProof/>
              </w:rPr>
              <w:t>Additional Funds</w:t>
            </w:r>
            <w:r w:rsidR="00A718D6">
              <w:rPr>
                <w:noProof/>
                <w:webHidden/>
              </w:rPr>
              <w:tab/>
            </w:r>
            <w:r w:rsidR="00A718D6">
              <w:rPr>
                <w:noProof/>
                <w:webHidden/>
              </w:rPr>
              <w:fldChar w:fldCharType="begin"/>
            </w:r>
            <w:r w:rsidR="00A718D6">
              <w:rPr>
                <w:noProof/>
                <w:webHidden/>
              </w:rPr>
              <w:instrText xml:space="preserve"> PAGEREF _Toc14775311 \h </w:instrText>
            </w:r>
            <w:r w:rsidR="00A718D6">
              <w:rPr>
                <w:noProof/>
                <w:webHidden/>
              </w:rPr>
            </w:r>
            <w:r w:rsidR="00A718D6">
              <w:rPr>
                <w:noProof/>
                <w:webHidden/>
              </w:rPr>
              <w:fldChar w:fldCharType="separate"/>
            </w:r>
            <w:r w:rsidR="00A718D6">
              <w:rPr>
                <w:noProof/>
                <w:webHidden/>
              </w:rPr>
              <w:t>5</w:t>
            </w:r>
            <w:r w:rsidR="00A718D6">
              <w:rPr>
                <w:noProof/>
                <w:webHidden/>
              </w:rPr>
              <w:fldChar w:fldCharType="end"/>
            </w:r>
          </w:hyperlink>
        </w:p>
        <w:p w14:paraId="453A485A"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12" w:history="1">
            <w:r w:rsidR="00A718D6" w:rsidRPr="00102203">
              <w:rPr>
                <w:rStyle w:val="Hyperlink"/>
                <w:noProof/>
              </w:rPr>
              <w:t>Student Extracurricular Activities Fund (84)</w:t>
            </w:r>
            <w:r w:rsidR="00A718D6">
              <w:rPr>
                <w:noProof/>
                <w:webHidden/>
              </w:rPr>
              <w:tab/>
            </w:r>
            <w:r w:rsidR="00A718D6">
              <w:rPr>
                <w:noProof/>
                <w:webHidden/>
              </w:rPr>
              <w:fldChar w:fldCharType="begin"/>
            </w:r>
            <w:r w:rsidR="00A718D6">
              <w:rPr>
                <w:noProof/>
                <w:webHidden/>
              </w:rPr>
              <w:instrText xml:space="preserve"> PAGEREF _Toc14775312 \h </w:instrText>
            </w:r>
            <w:r w:rsidR="00A718D6">
              <w:rPr>
                <w:noProof/>
                <w:webHidden/>
              </w:rPr>
            </w:r>
            <w:r w:rsidR="00A718D6">
              <w:rPr>
                <w:noProof/>
                <w:webHidden/>
              </w:rPr>
              <w:fldChar w:fldCharType="separate"/>
            </w:r>
            <w:r w:rsidR="00A718D6">
              <w:rPr>
                <w:noProof/>
                <w:webHidden/>
              </w:rPr>
              <w:t>5</w:t>
            </w:r>
            <w:r w:rsidR="00A718D6">
              <w:rPr>
                <w:noProof/>
                <w:webHidden/>
              </w:rPr>
              <w:fldChar w:fldCharType="end"/>
            </w:r>
          </w:hyperlink>
        </w:p>
        <w:p w14:paraId="67F675D7"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13" w:history="1">
            <w:r w:rsidR="00A718D6" w:rsidRPr="00102203">
              <w:rPr>
                <w:rStyle w:val="Hyperlink"/>
                <w:noProof/>
              </w:rPr>
              <w:t>Districts That Will Become K-12 Next Year</w:t>
            </w:r>
            <w:r w:rsidR="00A718D6">
              <w:rPr>
                <w:noProof/>
                <w:webHidden/>
              </w:rPr>
              <w:tab/>
            </w:r>
            <w:r w:rsidR="00A718D6">
              <w:rPr>
                <w:noProof/>
                <w:webHidden/>
              </w:rPr>
              <w:fldChar w:fldCharType="begin"/>
            </w:r>
            <w:r w:rsidR="00A718D6">
              <w:rPr>
                <w:noProof/>
                <w:webHidden/>
              </w:rPr>
              <w:instrText xml:space="preserve"> PAGEREF _Toc14775313 \h </w:instrText>
            </w:r>
            <w:r w:rsidR="00A718D6">
              <w:rPr>
                <w:noProof/>
                <w:webHidden/>
              </w:rPr>
            </w:r>
            <w:r w:rsidR="00A718D6">
              <w:rPr>
                <w:noProof/>
                <w:webHidden/>
              </w:rPr>
              <w:fldChar w:fldCharType="separate"/>
            </w:r>
            <w:r w:rsidR="00A718D6">
              <w:rPr>
                <w:noProof/>
                <w:webHidden/>
              </w:rPr>
              <w:t>5</w:t>
            </w:r>
            <w:r w:rsidR="00A718D6">
              <w:rPr>
                <w:noProof/>
                <w:webHidden/>
              </w:rPr>
              <w:fldChar w:fldCharType="end"/>
            </w:r>
          </w:hyperlink>
        </w:p>
        <w:p w14:paraId="7513AE71"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14" w:history="1">
            <w:r w:rsidR="00A718D6" w:rsidRPr="00102203">
              <w:rPr>
                <w:rStyle w:val="Hyperlink"/>
                <w:noProof/>
              </w:rPr>
              <w:t>Non-Operating Districts</w:t>
            </w:r>
            <w:r w:rsidR="00A718D6">
              <w:rPr>
                <w:noProof/>
                <w:webHidden/>
              </w:rPr>
              <w:tab/>
            </w:r>
            <w:r w:rsidR="00A718D6">
              <w:rPr>
                <w:noProof/>
                <w:webHidden/>
              </w:rPr>
              <w:fldChar w:fldCharType="begin"/>
            </w:r>
            <w:r w:rsidR="00A718D6">
              <w:rPr>
                <w:noProof/>
                <w:webHidden/>
              </w:rPr>
              <w:instrText xml:space="preserve"> PAGEREF _Toc14775314 \h </w:instrText>
            </w:r>
            <w:r w:rsidR="00A718D6">
              <w:rPr>
                <w:noProof/>
                <w:webHidden/>
              </w:rPr>
            </w:r>
            <w:r w:rsidR="00A718D6">
              <w:rPr>
                <w:noProof/>
                <w:webHidden/>
              </w:rPr>
              <w:fldChar w:fldCharType="separate"/>
            </w:r>
            <w:r w:rsidR="00A718D6">
              <w:rPr>
                <w:noProof/>
                <w:webHidden/>
              </w:rPr>
              <w:t>5</w:t>
            </w:r>
            <w:r w:rsidR="00A718D6">
              <w:rPr>
                <w:noProof/>
                <w:webHidden/>
              </w:rPr>
              <w:fldChar w:fldCharType="end"/>
            </w:r>
          </w:hyperlink>
        </w:p>
        <w:p w14:paraId="0F181020"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15" w:history="1">
            <w:r w:rsidR="00A718D6" w:rsidRPr="00102203">
              <w:rPr>
                <w:rStyle w:val="Hyperlink"/>
                <w:noProof/>
              </w:rPr>
              <w:t>First Year Non-Operating Fund (19)</w:t>
            </w:r>
            <w:r w:rsidR="00A718D6">
              <w:rPr>
                <w:noProof/>
                <w:webHidden/>
              </w:rPr>
              <w:tab/>
            </w:r>
            <w:r w:rsidR="00A718D6">
              <w:rPr>
                <w:noProof/>
                <w:webHidden/>
              </w:rPr>
              <w:fldChar w:fldCharType="begin"/>
            </w:r>
            <w:r w:rsidR="00A718D6">
              <w:rPr>
                <w:noProof/>
                <w:webHidden/>
              </w:rPr>
              <w:instrText xml:space="preserve"> PAGEREF _Toc14775315 \h </w:instrText>
            </w:r>
            <w:r w:rsidR="00A718D6">
              <w:rPr>
                <w:noProof/>
                <w:webHidden/>
              </w:rPr>
            </w:r>
            <w:r w:rsidR="00A718D6">
              <w:rPr>
                <w:noProof/>
                <w:webHidden/>
              </w:rPr>
              <w:fldChar w:fldCharType="separate"/>
            </w:r>
            <w:r w:rsidR="00A718D6">
              <w:rPr>
                <w:noProof/>
                <w:webHidden/>
              </w:rPr>
              <w:t>5</w:t>
            </w:r>
            <w:r w:rsidR="00A718D6">
              <w:rPr>
                <w:noProof/>
                <w:webHidden/>
              </w:rPr>
              <w:fldChar w:fldCharType="end"/>
            </w:r>
          </w:hyperlink>
        </w:p>
        <w:p w14:paraId="292F64D5"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16" w:history="1">
            <w:r w:rsidR="00A718D6" w:rsidRPr="00102203">
              <w:rPr>
                <w:rStyle w:val="Hyperlink"/>
                <w:noProof/>
              </w:rPr>
              <w:t>Second and Third Year of Non-Operating Status:</w:t>
            </w:r>
            <w:r w:rsidR="00A718D6">
              <w:rPr>
                <w:noProof/>
                <w:webHidden/>
              </w:rPr>
              <w:tab/>
            </w:r>
            <w:r w:rsidR="00A718D6">
              <w:rPr>
                <w:noProof/>
                <w:webHidden/>
              </w:rPr>
              <w:fldChar w:fldCharType="begin"/>
            </w:r>
            <w:r w:rsidR="00A718D6">
              <w:rPr>
                <w:noProof/>
                <w:webHidden/>
              </w:rPr>
              <w:instrText xml:space="preserve"> PAGEREF _Toc14775316 \h </w:instrText>
            </w:r>
            <w:r w:rsidR="00A718D6">
              <w:rPr>
                <w:noProof/>
                <w:webHidden/>
              </w:rPr>
            </w:r>
            <w:r w:rsidR="00A718D6">
              <w:rPr>
                <w:noProof/>
                <w:webHidden/>
              </w:rPr>
              <w:fldChar w:fldCharType="separate"/>
            </w:r>
            <w:r w:rsidR="00A718D6">
              <w:rPr>
                <w:noProof/>
                <w:webHidden/>
              </w:rPr>
              <w:t>6</w:t>
            </w:r>
            <w:r w:rsidR="00A718D6">
              <w:rPr>
                <w:noProof/>
                <w:webHidden/>
              </w:rPr>
              <w:fldChar w:fldCharType="end"/>
            </w:r>
          </w:hyperlink>
        </w:p>
        <w:p w14:paraId="1A3C049E"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17" w:history="1">
            <w:r w:rsidR="00A718D6" w:rsidRPr="00102203">
              <w:rPr>
                <w:rStyle w:val="Hyperlink"/>
                <w:noProof/>
              </w:rPr>
              <w:t>Where to Send Completed Reports:</w:t>
            </w:r>
            <w:r w:rsidR="00A718D6">
              <w:rPr>
                <w:noProof/>
                <w:webHidden/>
              </w:rPr>
              <w:tab/>
            </w:r>
            <w:r w:rsidR="00A718D6">
              <w:rPr>
                <w:noProof/>
                <w:webHidden/>
              </w:rPr>
              <w:fldChar w:fldCharType="begin"/>
            </w:r>
            <w:r w:rsidR="00A718D6">
              <w:rPr>
                <w:noProof/>
                <w:webHidden/>
              </w:rPr>
              <w:instrText xml:space="preserve"> PAGEREF _Toc14775317 \h </w:instrText>
            </w:r>
            <w:r w:rsidR="00A718D6">
              <w:rPr>
                <w:noProof/>
                <w:webHidden/>
              </w:rPr>
            </w:r>
            <w:r w:rsidR="00A718D6">
              <w:rPr>
                <w:noProof/>
                <w:webHidden/>
              </w:rPr>
              <w:fldChar w:fldCharType="separate"/>
            </w:r>
            <w:r w:rsidR="00A718D6">
              <w:rPr>
                <w:noProof/>
                <w:webHidden/>
              </w:rPr>
              <w:t>6</w:t>
            </w:r>
            <w:r w:rsidR="00A718D6">
              <w:rPr>
                <w:noProof/>
                <w:webHidden/>
              </w:rPr>
              <w:fldChar w:fldCharType="end"/>
            </w:r>
          </w:hyperlink>
        </w:p>
        <w:p w14:paraId="0B89CE95"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18" w:history="1">
            <w:r w:rsidR="00A718D6" w:rsidRPr="00102203">
              <w:rPr>
                <w:rStyle w:val="Hyperlink"/>
                <w:noProof/>
              </w:rPr>
              <w:t>TFS Changes or Revisions:</w:t>
            </w:r>
            <w:r w:rsidR="00A718D6">
              <w:rPr>
                <w:noProof/>
                <w:webHidden/>
              </w:rPr>
              <w:tab/>
            </w:r>
            <w:r w:rsidR="00A718D6">
              <w:rPr>
                <w:noProof/>
                <w:webHidden/>
              </w:rPr>
              <w:fldChar w:fldCharType="begin"/>
            </w:r>
            <w:r w:rsidR="00A718D6">
              <w:rPr>
                <w:noProof/>
                <w:webHidden/>
              </w:rPr>
              <w:instrText xml:space="preserve"> PAGEREF _Toc14775318 \h </w:instrText>
            </w:r>
            <w:r w:rsidR="00A718D6">
              <w:rPr>
                <w:noProof/>
                <w:webHidden/>
              </w:rPr>
            </w:r>
            <w:r w:rsidR="00A718D6">
              <w:rPr>
                <w:noProof/>
                <w:webHidden/>
              </w:rPr>
              <w:fldChar w:fldCharType="separate"/>
            </w:r>
            <w:r w:rsidR="00A718D6">
              <w:rPr>
                <w:noProof/>
                <w:webHidden/>
              </w:rPr>
              <w:t>6</w:t>
            </w:r>
            <w:r w:rsidR="00A718D6">
              <w:rPr>
                <w:noProof/>
                <w:webHidden/>
              </w:rPr>
              <w:fldChar w:fldCharType="end"/>
            </w:r>
          </w:hyperlink>
        </w:p>
        <w:p w14:paraId="40C6F1E9"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19" w:history="1">
            <w:r w:rsidR="00A718D6" w:rsidRPr="00102203">
              <w:rPr>
                <w:rStyle w:val="Hyperlink"/>
                <w:noProof/>
              </w:rPr>
              <w:t>Requests for changes to the TFS</w:t>
            </w:r>
            <w:r w:rsidR="00A718D6">
              <w:rPr>
                <w:noProof/>
                <w:webHidden/>
              </w:rPr>
              <w:tab/>
            </w:r>
            <w:r w:rsidR="00A718D6">
              <w:rPr>
                <w:noProof/>
                <w:webHidden/>
              </w:rPr>
              <w:fldChar w:fldCharType="begin"/>
            </w:r>
            <w:r w:rsidR="00A718D6">
              <w:rPr>
                <w:noProof/>
                <w:webHidden/>
              </w:rPr>
              <w:instrText xml:space="preserve"> PAGEREF _Toc14775319 \h </w:instrText>
            </w:r>
            <w:r w:rsidR="00A718D6">
              <w:rPr>
                <w:noProof/>
                <w:webHidden/>
              </w:rPr>
            </w:r>
            <w:r w:rsidR="00A718D6">
              <w:rPr>
                <w:noProof/>
                <w:webHidden/>
              </w:rPr>
              <w:fldChar w:fldCharType="separate"/>
            </w:r>
            <w:r w:rsidR="00A718D6">
              <w:rPr>
                <w:noProof/>
                <w:webHidden/>
              </w:rPr>
              <w:t>7</w:t>
            </w:r>
            <w:r w:rsidR="00A718D6">
              <w:rPr>
                <w:noProof/>
                <w:webHidden/>
              </w:rPr>
              <w:fldChar w:fldCharType="end"/>
            </w:r>
          </w:hyperlink>
        </w:p>
        <w:p w14:paraId="2B3B51EF"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20" w:history="1">
            <w:r w:rsidR="00A718D6" w:rsidRPr="00102203">
              <w:rPr>
                <w:rStyle w:val="Hyperlink"/>
                <w:noProof/>
              </w:rPr>
              <w:t>After changes have been submitted to the OPI</w:t>
            </w:r>
            <w:r w:rsidR="00A718D6">
              <w:rPr>
                <w:noProof/>
                <w:webHidden/>
              </w:rPr>
              <w:tab/>
            </w:r>
            <w:r w:rsidR="00A718D6">
              <w:rPr>
                <w:noProof/>
                <w:webHidden/>
              </w:rPr>
              <w:fldChar w:fldCharType="begin"/>
            </w:r>
            <w:r w:rsidR="00A718D6">
              <w:rPr>
                <w:noProof/>
                <w:webHidden/>
              </w:rPr>
              <w:instrText xml:space="preserve"> PAGEREF _Toc14775320 \h </w:instrText>
            </w:r>
            <w:r w:rsidR="00A718D6">
              <w:rPr>
                <w:noProof/>
                <w:webHidden/>
              </w:rPr>
            </w:r>
            <w:r w:rsidR="00A718D6">
              <w:rPr>
                <w:noProof/>
                <w:webHidden/>
              </w:rPr>
              <w:fldChar w:fldCharType="separate"/>
            </w:r>
            <w:r w:rsidR="00A718D6">
              <w:rPr>
                <w:noProof/>
                <w:webHidden/>
              </w:rPr>
              <w:t>7</w:t>
            </w:r>
            <w:r w:rsidR="00A718D6">
              <w:rPr>
                <w:noProof/>
                <w:webHidden/>
              </w:rPr>
              <w:fldChar w:fldCharType="end"/>
            </w:r>
          </w:hyperlink>
        </w:p>
        <w:p w14:paraId="1DC312F2" w14:textId="77777777" w:rsidR="00A718D6" w:rsidRDefault="005D6D0A">
          <w:pPr>
            <w:pStyle w:val="TOC1"/>
            <w:tabs>
              <w:tab w:val="right" w:leader="dot" w:pos="10070"/>
            </w:tabs>
            <w:rPr>
              <w:rFonts w:asciiTheme="minorHAnsi" w:eastAsiaTheme="minorEastAsia" w:hAnsiTheme="minorHAnsi" w:cstheme="minorBidi"/>
              <w:noProof/>
              <w:color w:val="auto"/>
              <w:sz w:val="22"/>
            </w:rPr>
          </w:pPr>
          <w:hyperlink w:anchor="_Toc14775321" w:history="1">
            <w:r w:rsidR="00A718D6" w:rsidRPr="00102203">
              <w:rPr>
                <w:rStyle w:val="Hyperlink"/>
                <w:noProof/>
              </w:rPr>
              <w:t>Section 2 Guidelines for Completing the TFS Report (TFS Completion Checklist)</w:t>
            </w:r>
            <w:r w:rsidR="00A718D6">
              <w:rPr>
                <w:noProof/>
                <w:webHidden/>
              </w:rPr>
              <w:tab/>
            </w:r>
            <w:r w:rsidR="00A718D6">
              <w:rPr>
                <w:noProof/>
                <w:webHidden/>
              </w:rPr>
              <w:fldChar w:fldCharType="begin"/>
            </w:r>
            <w:r w:rsidR="00A718D6">
              <w:rPr>
                <w:noProof/>
                <w:webHidden/>
              </w:rPr>
              <w:instrText xml:space="preserve"> PAGEREF _Toc14775321 \h </w:instrText>
            </w:r>
            <w:r w:rsidR="00A718D6">
              <w:rPr>
                <w:noProof/>
                <w:webHidden/>
              </w:rPr>
            </w:r>
            <w:r w:rsidR="00A718D6">
              <w:rPr>
                <w:noProof/>
                <w:webHidden/>
              </w:rPr>
              <w:fldChar w:fldCharType="separate"/>
            </w:r>
            <w:r w:rsidR="00A718D6">
              <w:rPr>
                <w:noProof/>
                <w:webHidden/>
              </w:rPr>
              <w:t>7</w:t>
            </w:r>
            <w:r w:rsidR="00A718D6">
              <w:rPr>
                <w:noProof/>
                <w:webHidden/>
              </w:rPr>
              <w:fldChar w:fldCharType="end"/>
            </w:r>
          </w:hyperlink>
        </w:p>
        <w:p w14:paraId="5FBA8E93"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22" w:history="1">
            <w:r w:rsidR="00A718D6" w:rsidRPr="00102203">
              <w:rPr>
                <w:rStyle w:val="Hyperlink"/>
                <w:noProof/>
              </w:rPr>
              <w:t>1. Prepare to complete the TFS</w:t>
            </w:r>
            <w:r w:rsidR="00A718D6">
              <w:rPr>
                <w:noProof/>
                <w:webHidden/>
              </w:rPr>
              <w:tab/>
            </w:r>
            <w:r w:rsidR="00A718D6">
              <w:rPr>
                <w:noProof/>
                <w:webHidden/>
              </w:rPr>
              <w:fldChar w:fldCharType="begin"/>
            </w:r>
            <w:r w:rsidR="00A718D6">
              <w:rPr>
                <w:noProof/>
                <w:webHidden/>
              </w:rPr>
              <w:instrText xml:space="preserve"> PAGEREF _Toc14775322 \h </w:instrText>
            </w:r>
            <w:r w:rsidR="00A718D6">
              <w:rPr>
                <w:noProof/>
                <w:webHidden/>
              </w:rPr>
            </w:r>
            <w:r w:rsidR="00A718D6">
              <w:rPr>
                <w:noProof/>
                <w:webHidden/>
              </w:rPr>
              <w:fldChar w:fldCharType="separate"/>
            </w:r>
            <w:r w:rsidR="00A718D6">
              <w:rPr>
                <w:noProof/>
                <w:webHidden/>
              </w:rPr>
              <w:t>7</w:t>
            </w:r>
            <w:r w:rsidR="00A718D6">
              <w:rPr>
                <w:noProof/>
                <w:webHidden/>
              </w:rPr>
              <w:fldChar w:fldCharType="end"/>
            </w:r>
          </w:hyperlink>
        </w:p>
        <w:p w14:paraId="12FC943E"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23" w:history="1">
            <w:r w:rsidR="00A718D6" w:rsidRPr="00102203">
              <w:rPr>
                <w:rStyle w:val="Hyperlink"/>
                <w:noProof/>
              </w:rPr>
              <w:t>2. Gather the necessary materials</w:t>
            </w:r>
            <w:r w:rsidR="00A718D6">
              <w:rPr>
                <w:noProof/>
                <w:webHidden/>
              </w:rPr>
              <w:tab/>
            </w:r>
            <w:r w:rsidR="00A718D6">
              <w:rPr>
                <w:noProof/>
                <w:webHidden/>
              </w:rPr>
              <w:fldChar w:fldCharType="begin"/>
            </w:r>
            <w:r w:rsidR="00A718D6">
              <w:rPr>
                <w:noProof/>
                <w:webHidden/>
              </w:rPr>
              <w:instrText xml:space="preserve"> PAGEREF _Toc14775323 \h </w:instrText>
            </w:r>
            <w:r w:rsidR="00A718D6">
              <w:rPr>
                <w:noProof/>
                <w:webHidden/>
              </w:rPr>
            </w:r>
            <w:r w:rsidR="00A718D6">
              <w:rPr>
                <w:noProof/>
                <w:webHidden/>
              </w:rPr>
              <w:fldChar w:fldCharType="separate"/>
            </w:r>
            <w:r w:rsidR="00A718D6">
              <w:rPr>
                <w:noProof/>
                <w:webHidden/>
              </w:rPr>
              <w:t>7</w:t>
            </w:r>
            <w:r w:rsidR="00A718D6">
              <w:rPr>
                <w:noProof/>
                <w:webHidden/>
              </w:rPr>
              <w:fldChar w:fldCharType="end"/>
            </w:r>
          </w:hyperlink>
        </w:p>
        <w:p w14:paraId="7ECFC525"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24" w:history="1">
            <w:r w:rsidR="00A718D6" w:rsidRPr="00102203">
              <w:rPr>
                <w:rStyle w:val="Hyperlink"/>
                <w:noProof/>
              </w:rPr>
              <w:t>3. Complete year-end adjusting and closing entries</w:t>
            </w:r>
            <w:r w:rsidR="00A718D6">
              <w:rPr>
                <w:noProof/>
                <w:webHidden/>
              </w:rPr>
              <w:tab/>
            </w:r>
            <w:r w:rsidR="00A718D6">
              <w:rPr>
                <w:noProof/>
                <w:webHidden/>
              </w:rPr>
              <w:fldChar w:fldCharType="begin"/>
            </w:r>
            <w:r w:rsidR="00A718D6">
              <w:rPr>
                <w:noProof/>
                <w:webHidden/>
              </w:rPr>
              <w:instrText xml:space="preserve"> PAGEREF _Toc14775324 \h </w:instrText>
            </w:r>
            <w:r w:rsidR="00A718D6">
              <w:rPr>
                <w:noProof/>
                <w:webHidden/>
              </w:rPr>
            </w:r>
            <w:r w:rsidR="00A718D6">
              <w:rPr>
                <w:noProof/>
                <w:webHidden/>
              </w:rPr>
              <w:fldChar w:fldCharType="separate"/>
            </w:r>
            <w:r w:rsidR="00A718D6">
              <w:rPr>
                <w:noProof/>
                <w:webHidden/>
              </w:rPr>
              <w:t>7</w:t>
            </w:r>
            <w:r w:rsidR="00A718D6">
              <w:rPr>
                <w:noProof/>
                <w:webHidden/>
              </w:rPr>
              <w:fldChar w:fldCharType="end"/>
            </w:r>
          </w:hyperlink>
        </w:p>
        <w:p w14:paraId="03CB063F"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25" w:history="1">
            <w:r w:rsidR="00A718D6" w:rsidRPr="00102203">
              <w:rPr>
                <w:rStyle w:val="Hyperlink"/>
                <w:noProof/>
              </w:rPr>
              <w:t>4. Complete optional worksheets found in the SAM:</w:t>
            </w:r>
            <w:r w:rsidR="00A718D6">
              <w:rPr>
                <w:noProof/>
                <w:webHidden/>
              </w:rPr>
              <w:tab/>
            </w:r>
            <w:r w:rsidR="00A718D6">
              <w:rPr>
                <w:noProof/>
                <w:webHidden/>
              </w:rPr>
              <w:fldChar w:fldCharType="begin"/>
            </w:r>
            <w:r w:rsidR="00A718D6">
              <w:rPr>
                <w:noProof/>
                <w:webHidden/>
              </w:rPr>
              <w:instrText xml:space="preserve"> PAGEREF _Toc14775325 \h </w:instrText>
            </w:r>
            <w:r w:rsidR="00A718D6">
              <w:rPr>
                <w:noProof/>
                <w:webHidden/>
              </w:rPr>
            </w:r>
            <w:r w:rsidR="00A718D6">
              <w:rPr>
                <w:noProof/>
                <w:webHidden/>
              </w:rPr>
              <w:fldChar w:fldCharType="separate"/>
            </w:r>
            <w:r w:rsidR="00A718D6">
              <w:rPr>
                <w:noProof/>
                <w:webHidden/>
              </w:rPr>
              <w:t>8</w:t>
            </w:r>
            <w:r w:rsidR="00A718D6">
              <w:rPr>
                <w:noProof/>
                <w:webHidden/>
              </w:rPr>
              <w:fldChar w:fldCharType="end"/>
            </w:r>
          </w:hyperlink>
        </w:p>
        <w:p w14:paraId="1EBB3E49"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26" w:history="1">
            <w:r w:rsidR="00A718D6" w:rsidRPr="00102203">
              <w:rPr>
                <w:rStyle w:val="Hyperlink"/>
                <w:noProof/>
              </w:rPr>
              <w:t>5. Report the current year’s information in MAEFAIRS</w:t>
            </w:r>
            <w:r w:rsidR="00A718D6">
              <w:rPr>
                <w:noProof/>
                <w:webHidden/>
              </w:rPr>
              <w:tab/>
            </w:r>
            <w:r w:rsidR="00A718D6">
              <w:rPr>
                <w:noProof/>
                <w:webHidden/>
              </w:rPr>
              <w:fldChar w:fldCharType="begin"/>
            </w:r>
            <w:r w:rsidR="00A718D6">
              <w:rPr>
                <w:noProof/>
                <w:webHidden/>
              </w:rPr>
              <w:instrText xml:space="preserve"> PAGEREF _Toc14775326 \h </w:instrText>
            </w:r>
            <w:r w:rsidR="00A718D6">
              <w:rPr>
                <w:noProof/>
                <w:webHidden/>
              </w:rPr>
            </w:r>
            <w:r w:rsidR="00A718D6">
              <w:rPr>
                <w:noProof/>
                <w:webHidden/>
              </w:rPr>
              <w:fldChar w:fldCharType="separate"/>
            </w:r>
            <w:r w:rsidR="00A718D6">
              <w:rPr>
                <w:noProof/>
                <w:webHidden/>
              </w:rPr>
              <w:t>8</w:t>
            </w:r>
            <w:r w:rsidR="00A718D6">
              <w:rPr>
                <w:noProof/>
                <w:webHidden/>
              </w:rPr>
              <w:fldChar w:fldCharType="end"/>
            </w:r>
          </w:hyperlink>
        </w:p>
        <w:p w14:paraId="10512E1F" w14:textId="77777777" w:rsidR="00A718D6" w:rsidRDefault="005D6D0A">
          <w:pPr>
            <w:pStyle w:val="TOC1"/>
            <w:tabs>
              <w:tab w:val="right" w:leader="dot" w:pos="10070"/>
            </w:tabs>
            <w:rPr>
              <w:rFonts w:asciiTheme="minorHAnsi" w:eastAsiaTheme="minorEastAsia" w:hAnsiTheme="minorHAnsi" w:cstheme="minorBidi"/>
              <w:noProof/>
              <w:color w:val="auto"/>
              <w:sz w:val="22"/>
            </w:rPr>
          </w:pPr>
          <w:hyperlink w:anchor="_Toc14775327" w:history="1">
            <w:r w:rsidR="00A718D6" w:rsidRPr="00102203">
              <w:rPr>
                <w:rStyle w:val="Hyperlink"/>
                <w:noProof/>
              </w:rPr>
              <w:t>Section 3 TFS Report Steps</w:t>
            </w:r>
            <w:r w:rsidR="00A718D6">
              <w:rPr>
                <w:noProof/>
                <w:webHidden/>
              </w:rPr>
              <w:tab/>
            </w:r>
            <w:r w:rsidR="00A718D6">
              <w:rPr>
                <w:noProof/>
                <w:webHidden/>
              </w:rPr>
              <w:fldChar w:fldCharType="begin"/>
            </w:r>
            <w:r w:rsidR="00A718D6">
              <w:rPr>
                <w:noProof/>
                <w:webHidden/>
              </w:rPr>
              <w:instrText xml:space="preserve"> PAGEREF _Toc14775327 \h </w:instrText>
            </w:r>
            <w:r w:rsidR="00A718D6">
              <w:rPr>
                <w:noProof/>
                <w:webHidden/>
              </w:rPr>
            </w:r>
            <w:r w:rsidR="00A718D6">
              <w:rPr>
                <w:noProof/>
                <w:webHidden/>
              </w:rPr>
              <w:fldChar w:fldCharType="separate"/>
            </w:r>
            <w:r w:rsidR="00A718D6">
              <w:rPr>
                <w:noProof/>
                <w:webHidden/>
              </w:rPr>
              <w:t>8</w:t>
            </w:r>
            <w:r w:rsidR="00A718D6">
              <w:rPr>
                <w:noProof/>
                <w:webHidden/>
              </w:rPr>
              <w:fldChar w:fldCharType="end"/>
            </w:r>
          </w:hyperlink>
        </w:p>
        <w:p w14:paraId="15630633"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28" w:history="1">
            <w:r w:rsidR="00A718D6" w:rsidRPr="00102203">
              <w:rPr>
                <w:rStyle w:val="Hyperlink"/>
                <w:noProof/>
              </w:rPr>
              <w:t>STEP 1: PREFILLED DATA VERIFICATION</w:t>
            </w:r>
            <w:r w:rsidR="00A718D6">
              <w:rPr>
                <w:noProof/>
                <w:webHidden/>
              </w:rPr>
              <w:tab/>
            </w:r>
            <w:r w:rsidR="00A718D6">
              <w:rPr>
                <w:noProof/>
                <w:webHidden/>
              </w:rPr>
              <w:fldChar w:fldCharType="begin"/>
            </w:r>
            <w:r w:rsidR="00A718D6">
              <w:rPr>
                <w:noProof/>
                <w:webHidden/>
              </w:rPr>
              <w:instrText xml:space="preserve"> PAGEREF _Toc14775328 \h </w:instrText>
            </w:r>
            <w:r w:rsidR="00A718D6">
              <w:rPr>
                <w:noProof/>
                <w:webHidden/>
              </w:rPr>
            </w:r>
            <w:r w:rsidR="00A718D6">
              <w:rPr>
                <w:noProof/>
                <w:webHidden/>
              </w:rPr>
              <w:fldChar w:fldCharType="separate"/>
            </w:r>
            <w:r w:rsidR="00A718D6">
              <w:rPr>
                <w:noProof/>
                <w:webHidden/>
              </w:rPr>
              <w:t>8</w:t>
            </w:r>
            <w:r w:rsidR="00A718D6">
              <w:rPr>
                <w:noProof/>
                <w:webHidden/>
              </w:rPr>
              <w:fldChar w:fldCharType="end"/>
            </w:r>
          </w:hyperlink>
        </w:p>
        <w:p w14:paraId="12F18914"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29" w:history="1">
            <w:r w:rsidR="00A718D6" w:rsidRPr="00102203">
              <w:rPr>
                <w:rStyle w:val="Hyperlink"/>
                <w:noProof/>
              </w:rPr>
              <w:t>STEP 2: BUDGET AMENDMENTS AND TRANSFERS</w:t>
            </w:r>
            <w:r w:rsidR="00A718D6">
              <w:rPr>
                <w:noProof/>
                <w:webHidden/>
              </w:rPr>
              <w:tab/>
            </w:r>
            <w:r w:rsidR="00A718D6">
              <w:rPr>
                <w:noProof/>
                <w:webHidden/>
              </w:rPr>
              <w:fldChar w:fldCharType="begin"/>
            </w:r>
            <w:r w:rsidR="00A718D6">
              <w:rPr>
                <w:noProof/>
                <w:webHidden/>
              </w:rPr>
              <w:instrText xml:space="preserve"> PAGEREF _Toc14775329 \h </w:instrText>
            </w:r>
            <w:r w:rsidR="00A718D6">
              <w:rPr>
                <w:noProof/>
                <w:webHidden/>
              </w:rPr>
            </w:r>
            <w:r w:rsidR="00A718D6">
              <w:rPr>
                <w:noProof/>
                <w:webHidden/>
              </w:rPr>
              <w:fldChar w:fldCharType="separate"/>
            </w:r>
            <w:r w:rsidR="00A718D6">
              <w:rPr>
                <w:noProof/>
                <w:webHidden/>
              </w:rPr>
              <w:t>8</w:t>
            </w:r>
            <w:r w:rsidR="00A718D6">
              <w:rPr>
                <w:noProof/>
                <w:webHidden/>
              </w:rPr>
              <w:fldChar w:fldCharType="end"/>
            </w:r>
          </w:hyperlink>
        </w:p>
        <w:p w14:paraId="572480BB"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30" w:history="1">
            <w:r w:rsidR="00A718D6" w:rsidRPr="00102203">
              <w:rPr>
                <w:rStyle w:val="Hyperlink"/>
                <w:noProof/>
              </w:rPr>
              <w:t>STEP 3: SOFTWARE</w:t>
            </w:r>
            <w:r w:rsidR="00A718D6">
              <w:rPr>
                <w:noProof/>
                <w:webHidden/>
              </w:rPr>
              <w:tab/>
            </w:r>
            <w:r w:rsidR="00A718D6">
              <w:rPr>
                <w:noProof/>
                <w:webHidden/>
              </w:rPr>
              <w:fldChar w:fldCharType="begin"/>
            </w:r>
            <w:r w:rsidR="00A718D6">
              <w:rPr>
                <w:noProof/>
                <w:webHidden/>
              </w:rPr>
              <w:instrText xml:space="preserve"> PAGEREF _Toc14775330 \h </w:instrText>
            </w:r>
            <w:r w:rsidR="00A718D6">
              <w:rPr>
                <w:noProof/>
                <w:webHidden/>
              </w:rPr>
            </w:r>
            <w:r w:rsidR="00A718D6">
              <w:rPr>
                <w:noProof/>
                <w:webHidden/>
              </w:rPr>
              <w:fldChar w:fldCharType="separate"/>
            </w:r>
            <w:r w:rsidR="00A718D6">
              <w:rPr>
                <w:noProof/>
                <w:webHidden/>
              </w:rPr>
              <w:t>9</w:t>
            </w:r>
            <w:r w:rsidR="00A718D6">
              <w:rPr>
                <w:noProof/>
                <w:webHidden/>
              </w:rPr>
              <w:fldChar w:fldCharType="end"/>
            </w:r>
          </w:hyperlink>
        </w:p>
        <w:p w14:paraId="2E6B762D"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31" w:history="1">
            <w:r w:rsidR="00A718D6" w:rsidRPr="00102203">
              <w:rPr>
                <w:rStyle w:val="Hyperlink"/>
                <w:noProof/>
              </w:rPr>
              <w:t>STEP 4: PROJECT REPORTER CODES</w:t>
            </w:r>
            <w:r w:rsidR="00A718D6">
              <w:rPr>
                <w:noProof/>
                <w:webHidden/>
              </w:rPr>
              <w:tab/>
            </w:r>
            <w:r w:rsidR="00A718D6">
              <w:rPr>
                <w:noProof/>
                <w:webHidden/>
              </w:rPr>
              <w:fldChar w:fldCharType="begin"/>
            </w:r>
            <w:r w:rsidR="00A718D6">
              <w:rPr>
                <w:noProof/>
                <w:webHidden/>
              </w:rPr>
              <w:instrText xml:space="preserve"> PAGEREF _Toc14775331 \h </w:instrText>
            </w:r>
            <w:r w:rsidR="00A718D6">
              <w:rPr>
                <w:noProof/>
                <w:webHidden/>
              </w:rPr>
            </w:r>
            <w:r w:rsidR="00A718D6">
              <w:rPr>
                <w:noProof/>
                <w:webHidden/>
              </w:rPr>
              <w:fldChar w:fldCharType="separate"/>
            </w:r>
            <w:r w:rsidR="00A718D6">
              <w:rPr>
                <w:noProof/>
                <w:webHidden/>
              </w:rPr>
              <w:t>9</w:t>
            </w:r>
            <w:r w:rsidR="00A718D6">
              <w:rPr>
                <w:noProof/>
                <w:webHidden/>
              </w:rPr>
              <w:fldChar w:fldCharType="end"/>
            </w:r>
          </w:hyperlink>
        </w:p>
        <w:p w14:paraId="6BA179EE"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32" w:history="1">
            <w:r w:rsidR="00A718D6" w:rsidRPr="00102203">
              <w:rPr>
                <w:rStyle w:val="Hyperlink"/>
                <w:noProof/>
              </w:rPr>
              <w:t>STEP 5: BALANCE SHEET</w:t>
            </w:r>
            <w:r w:rsidR="00A718D6">
              <w:rPr>
                <w:noProof/>
                <w:webHidden/>
              </w:rPr>
              <w:tab/>
            </w:r>
            <w:r w:rsidR="00A718D6">
              <w:rPr>
                <w:noProof/>
                <w:webHidden/>
              </w:rPr>
              <w:fldChar w:fldCharType="begin"/>
            </w:r>
            <w:r w:rsidR="00A718D6">
              <w:rPr>
                <w:noProof/>
                <w:webHidden/>
              </w:rPr>
              <w:instrText xml:space="preserve"> PAGEREF _Toc14775332 \h </w:instrText>
            </w:r>
            <w:r w:rsidR="00A718D6">
              <w:rPr>
                <w:noProof/>
                <w:webHidden/>
              </w:rPr>
            </w:r>
            <w:r w:rsidR="00A718D6">
              <w:rPr>
                <w:noProof/>
                <w:webHidden/>
              </w:rPr>
              <w:fldChar w:fldCharType="separate"/>
            </w:r>
            <w:r w:rsidR="00A718D6">
              <w:rPr>
                <w:noProof/>
                <w:webHidden/>
              </w:rPr>
              <w:t>9</w:t>
            </w:r>
            <w:r w:rsidR="00A718D6">
              <w:rPr>
                <w:noProof/>
                <w:webHidden/>
              </w:rPr>
              <w:fldChar w:fldCharType="end"/>
            </w:r>
          </w:hyperlink>
        </w:p>
        <w:p w14:paraId="2CCF9AA5"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33" w:history="1">
            <w:r w:rsidR="00A718D6" w:rsidRPr="00102203">
              <w:rPr>
                <w:rStyle w:val="Hyperlink"/>
                <w:noProof/>
              </w:rPr>
              <w:t>BALANCE SHEET LINE BALANCES:</w:t>
            </w:r>
            <w:r w:rsidR="00A718D6">
              <w:rPr>
                <w:noProof/>
                <w:webHidden/>
              </w:rPr>
              <w:tab/>
            </w:r>
            <w:r w:rsidR="00A718D6">
              <w:rPr>
                <w:noProof/>
                <w:webHidden/>
              </w:rPr>
              <w:fldChar w:fldCharType="begin"/>
            </w:r>
            <w:r w:rsidR="00A718D6">
              <w:rPr>
                <w:noProof/>
                <w:webHidden/>
              </w:rPr>
              <w:instrText xml:space="preserve"> PAGEREF _Toc14775333 \h </w:instrText>
            </w:r>
            <w:r w:rsidR="00A718D6">
              <w:rPr>
                <w:noProof/>
                <w:webHidden/>
              </w:rPr>
            </w:r>
            <w:r w:rsidR="00A718D6">
              <w:rPr>
                <w:noProof/>
                <w:webHidden/>
              </w:rPr>
              <w:fldChar w:fldCharType="separate"/>
            </w:r>
            <w:r w:rsidR="00A718D6">
              <w:rPr>
                <w:noProof/>
                <w:webHidden/>
              </w:rPr>
              <w:t>9</w:t>
            </w:r>
            <w:r w:rsidR="00A718D6">
              <w:rPr>
                <w:noProof/>
                <w:webHidden/>
              </w:rPr>
              <w:fldChar w:fldCharType="end"/>
            </w:r>
          </w:hyperlink>
        </w:p>
        <w:p w14:paraId="336C7718"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34" w:history="1">
            <w:r w:rsidR="00A718D6" w:rsidRPr="00102203">
              <w:rPr>
                <w:rStyle w:val="Hyperlink"/>
                <w:noProof/>
              </w:rPr>
              <w:t>ASSETS AND OTHER DEBITS:</w:t>
            </w:r>
            <w:r w:rsidR="00A718D6">
              <w:rPr>
                <w:noProof/>
                <w:webHidden/>
              </w:rPr>
              <w:tab/>
            </w:r>
            <w:r w:rsidR="00A718D6">
              <w:rPr>
                <w:noProof/>
                <w:webHidden/>
              </w:rPr>
              <w:fldChar w:fldCharType="begin"/>
            </w:r>
            <w:r w:rsidR="00A718D6">
              <w:rPr>
                <w:noProof/>
                <w:webHidden/>
              </w:rPr>
              <w:instrText xml:space="preserve"> PAGEREF _Toc14775334 \h </w:instrText>
            </w:r>
            <w:r w:rsidR="00A718D6">
              <w:rPr>
                <w:noProof/>
                <w:webHidden/>
              </w:rPr>
            </w:r>
            <w:r w:rsidR="00A718D6">
              <w:rPr>
                <w:noProof/>
                <w:webHidden/>
              </w:rPr>
              <w:fldChar w:fldCharType="separate"/>
            </w:r>
            <w:r w:rsidR="00A718D6">
              <w:rPr>
                <w:noProof/>
                <w:webHidden/>
              </w:rPr>
              <w:t>9</w:t>
            </w:r>
            <w:r w:rsidR="00A718D6">
              <w:rPr>
                <w:noProof/>
                <w:webHidden/>
              </w:rPr>
              <w:fldChar w:fldCharType="end"/>
            </w:r>
          </w:hyperlink>
        </w:p>
        <w:p w14:paraId="6321B4AD"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35" w:history="1">
            <w:r w:rsidR="00A718D6" w:rsidRPr="00102203">
              <w:rPr>
                <w:rStyle w:val="Hyperlink"/>
                <w:noProof/>
              </w:rPr>
              <w:t>DEFERRED OUTFLOWS</w:t>
            </w:r>
            <w:r w:rsidR="00A718D6">
              <w:rPr>
                <w:noProof/>
                <w:webHidden/>
              </w:rPr>
              <w:tab/>
            </w:r>
            <w:r w:rsidR="00A718D6">
              <w:rPr>
                <w:noProof/>
                <w:webHidden/>
              </w:rPr>
              <w:fldChar w:fldCharType="begin"/>
            </w:r>
            <w:r w:rsidR="00A718D6">
              <w:rPr>
                <w:noProof/>
                <w:webHidden/>
              </w:rPr>
              <w:instrText xml:space="preserve"> PAGEREF _Toc14775335 \h </w:instrText>
            </w:r>
            <w:r w:rsidR="00A718D6">
              <w:rPr>
                <w:noProof/>
                <w:webHidden/>
              </w:rPr>
            </w:r>
            <w:r w:rsidR="00A718D6">
              <w:rPr>
                <w:noProof/>
                <w:webHidden/>
              </w:rPr>
              <w:fldChar w:fldCharType="separate"/>
            </w:r>
            <w:r w:rsidR="00A718D6">
              <w:rPr>
                <w:noProof/>
                <w:webHidden/>
              </w:rPr>
              <w:t>12</w:t>
            </w:r>
            <w:r w:rsidR="00A718D6">
              <w:rPr>
                <w:noProof/>
                <w:webHidden/>
              </w:rPr>
              <w:fldChar w:fldCharType="end"/>
            </w:r>
          </w:hyperlink>
        </w:p>
        <w:p w14:paraId="1F1D2C56"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36" w:history="1">
            <w:r w:rsidR="00A718D6" w:rsidRPr="00102203">
              <w:rPr>
                <w:rStyle w:val="Hyperlink"/>
                <w:noProof/>
              </w:rPr>
              <w:t>LIABILITIES</w:t>
            </w:r>
            <w:r w:rsidR="00A718D6">
              <w:rPr>
                <w:noProof/>
                <w:webHidden/>
              </w:rPr>
              <w:tab/>
            </w:r>
            <w:r w:rsidR="00A718D6">
              <w:rPr>
                <w:noProof/>
                <w:webHidden/>
              </w:rPr>
              <w:fldChar w:fldCharType="begin"/>
            </w:r>
            <w:r w:rsidR="00A718D6">
              <w:rPr>
                <w:noProof/>
                <w:webHidden/>
              </w:rPr>
              <w:instrText xml:space="preserve"> PAGEREF _Toc14775336 \h </w:instrText>
            </w:r>
            <w:r w:rsidR="00A718D6">
              <w:rPr>
                <w:noProof/>
                <w:webHidden/>
              </w:rPr>
            </w:r>
            <w:r w:rsidR="00A718D6">
              <w:rPr>
                <w:noProof/>
                <w:webHidden/>
              </w:rPr>
              <w:fldChar w:fldCharType="separate"/>
            </w:r>
            <w:r w:rsidR="00A718D6">
              <w:rPr>
                <w:noProof/>
                <w:webHidden/>
              </w:rPr>
              <w:t>12</w:t>
            </w:r>
            <w:r w:rsidR="00A718D6">
              <w:rPr>
                <w:noProof/>
                <w:webHidden/>
              </w:rPr>
              <w:fldChar w:fldCharType="end"/>
            </w:r>
          </w:hyperlink>
        </w:p>
        <w:p w14:paraId="3D3AB0C4" w14:textId="11340C11"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37" w:history="1">
            <w:r w:rsidR="00A718D6" w:rsidRPr="00102203">
              <w:rPr>
                <w:rStyle w:val="Hyperlink"/>
                <w:noProof/>
              </w:rPr>
              <w:t>DEFERRED INFLOWS</w:t>
            </w:r>
            <w:r w:rsidR="00A718D6">
              <w:rPr>
                <w:noProof/>
                <w:webHidden/>
              </w:rPr>
              <w:tab/>
            </w:r>
            <w:r w:rsidR="00053728" w:rsidRPr="001A76F6">
              <w:rPr>
                <w:noProof/>
                <w:webHidden/>
                <w:color w:val="auto"/>
              </w:rPr>
              <w:t>13</w:t>
            </w:r>
          </w:hyperlink>
        </w:p>
        <w:p w14:paraId="0F9C1AA9"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38" w:history="1">
            <w:r w:rsidR="00A718D6" w:rsidRPr="00102203">
              <w:rPr>
                <w:rStyle w:val="Hyperlink"/>
                <w:noProof/>
              </w:rPr>
              <w:t>FUND BALANCE/EQUITY</w:t>
            </w:r>
            <w:r w:rsidR="00A718D6">
              <w:rPr>
                <w:noProof/>
                <w:webHidden/>
              </w:rPr>
              <w:tab/>
            </w:r>
            <w:r w:rsidR="00A718D6">
              <w:rPr>
                <w:noProof/>
                <w:webHidden/>
              </w:rPr>
              <w:fldChar w:fldCharType="begin"/>
            </w:r>
            <w:r w:rsidR="00A718D6">
              <w:rPr>
                <w:noProof/>
                <w:webHidden/>
              </w:rPr>
              <w:instrText xml:space="preserve"> PAGEREF _Toc14775338 \h </w:instrText>
            </w:r>
            <w:r w:rsidR="00A718D6">
              <w:rPr>
                <w:noProof/>
                <w:webHidden/>
              </w:rPr>
            </w:r>
            <w:r w:rsidR="00A718D6">
              <w:rPr>
                <w:noProof/>
                <w:webHidden/>
              </w:rPr>
              <w:fldChar w:fldCharType="separate"/>
            </w:r>
            <w:r w:rsidR="00A718D6">
              <w:rPr>
                <w:noProof/>
                <w:webHidden/>
              </w:rPr>
              <w:t>14</w:t>
            </w:r>
            <w:r w:rsidR="00A718D6">
              <w:rPr>
                <w:noProof/>
                <w:webHidden/>
              </w:rPr>
              <w:fldChar w:fldCharType="end"/>
            </w:r>
          </w:hyperlink>
        </w:p>
        <w:p w14:paraId="72B7757F" w14:textId="779E5E31"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39" w:history="1">
            <w:r w:rsidR="00A718D6" w:rsidRPr="00102203">
              <w:rPr>
                <w:rStyle w:val="Hyperlink"/>
                <w:rFonts w:eastAsiaTheme="majorEastAsia" w:cstheme="majorBidi"/>
                <w:noProof/>
              </w:rPr>
              <w:t>SCHEDULE OF REVENUES, EXPENDITURES, AND CHANGES IN FUND BALANCE REVENUES AND OTHER</w:t>
            </w:r>
            <w:r w:rsidR="00A718D6" w:rsidRPr="00102203">
              <w:rPr>
                <w:rStyle w:val="Hyperlink"/>
                <w:noProof/>
              </w:rPr>
              <w:t xml:space="preserve"> FINANCING SOURCES</w:t>
            </w:r>
            <w:r w:rsidR="00A718D6">
              <w:rPr>
                <w:noProof/>
                <w:webHidden/>
              </w:rPr>
              <w:tab/>
            </w:r>
            <w:r w:rsidR="00A718D6">
              <w:rPr>
                <w:noProof/>
                <w:webHidden/>
              </w:rPr>
              <w:fldChar w:fldCharType="begin"/>
            </w:r>
            <w:r w:rsidR="00A718D6">
              <w:rPr>
                <w:noProof/>
                <w:webHidden/>
              </w:rPr>
              <w:instrText xml:space="preserve"> PAGEREF _Toc14775339 \h </w:instrText>
            </w:r>
            <w:r w:rsidR="00A718D6">
              <w:rPr>
                <w:noProof/>
                <w:webHidden/>
              </w:rPr>
            </w:r>
            <w:r w:rsidR="00A718D6">
              <w:rPr>
                <w:noProof/>
                <w:webHidden/>
              </w:rPr>
              <w:fldChar w:fldCharType="separate"/>
            </w:r>
            <w:r w:rsidR="00A718D6">
              <w:rPr>
                <w:noProof/>
                <w:webHidden/>
              </w:rPr>
              <w:t>1</w:t>
            </w:r>
            <w:r w:rsidR="00A718D6">
              <w:rPr>
                <w:noProof/>
                <w:webHidden/>
              </w:rPr>
              <w:fldChar w:fldCharType="end"/>
            </w:r>
          </w:hyperlink>
          <w:r w:rsidR="00053728">
            <w:rPr>
              <w:noProof/>
            </w:rPr>
            <w:t>5</w:t>
          </w:r>
        </w:p>
        <w:p w14:paraId="03237A82" w14:textId="7777777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40" w:history="1">
            <w:r w:rsidR="00A718D6" w:rsidRPr="00102203">
              <w:rPr>
                <w:rStyle w:val="Hyperlink"/>
                <w:noProof/>
              </w:rPr>
              <w:t>STEP 6: REVENUES</w:t>
            </w:r>
            <w:r w:rsidR="00A718D6">
              <w:rPr>
                <w:noProof/>
                <w:webHidden/>
              </w:rPr>
              <w:tab/>
            </w:r>
            <w:r w:rsidR="00A718D6">
              <w:rPr>
                <w:noProof/>
                <w:webHidden/>
              </w:rPr>
              <w:fldChar w:fldCharType="begin"/>
            </w:r>
            <w:r w:rsidR="00A718D6">
              <w:rPr>
                <w:noProof/>
                <w:webHidden/>
              </w:rPr>
              <w:instrText xml:space="preserve"> PAGEREF _Toc14775340 \h </w:instrText>
            </w:r>
            <w:r w:rsidR="00A718D6">
              <w:rPr>
                <w:noProof/>
                <w:webHidden/>
              </w:rPr>
            </w:r>
            <w:r w:rsidR="00A718D6">
              <w:rPr>
                <w:noProof/>
                <w:webHidden/>
              </w:rPr>
              <w:fldChar w:fldCharType="separate"/>
            </w:r>
            <w:r w:rsidR="00A718D6">
              <w:rPr>
                <w:noProof/>
                <w:webHidden/>
              </w:rPr>
              <w:t>16</w:t>
            </w:r>
            <w:r w:rsidR="00A718D6">
              <w:rPr>
                <w:noProof/>
                <w:webHidden/>
              </w:rPr>
              <w:fldChar w:fldCharType="end"/>
            </w:r>
          </w:hyperlink>
        </w:p>
        <w:p w14:paraId="031F79F6"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41" w:history="1">
            <w:r w:rsidR="00A718D6" w:rsidRPr="00102203">
              <w:rPr>
                <w:rStyle w:val="Hyperlink"/>
                <w:noProof/>
              </w:rPr>
              <w:t>Revenue Accounts (1000- 4999)</w:t>
            </w:r>
            <w:r w:rsidR="00A718D6">
              <w:rPr>
                <w:noProof/>
                <w:webHidden/>
              </w:rPr>
              <w:tab/>
            </w:r>
            <w:r w:rsidR="00A718D6">
              <w:rPr>
                <w:noProof/>
                <w:webHidden/>
              </w:rPr>
              <w:fldChar w:fldCharType="begin"/>
            </w:r>
            <w:r w:rsidR="00A718D6">
              <w:rPr>
                <w:noProof/>
                <w:webHidden/>
              </w:rPr>
              <w:instrText xml:space="preserve"> PAGEREF _Toc14775341 \h </w:instrText>
            </w:r>
            <w:r w:rsidR="00A718D6">
              <w:rPr>
                <w:noProof/>
                <w:webHidden/>
              </w:rPr>
            </w:r>
            <w:r w:rsidR="00A718D6">
              <w:rPr>
                <w:noProof/>
                <w:webHidden/>
              </w:rPr>
              <w:fldChar w:fldCharType="separate"/>
            </w:r>
            <w:r w:rsidR="00A718D6">
              <w:rPr>
                <w:noProof/>
                <w:webHidden/>
              </w:rPr>
              <w:t>16</w:t>
            </w:r>
            <w:r w:rsidR="00A718D6">
              <w:rPr>
                <w:noProof/>
                <w:webHidden/>
              </w:rPr>
              <w:fldChar w:fldCharType="end"/>
            </w:r>
          </w:hyperlink>
        </w:p>
        <w:p w14:paraId="699696B4"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42" w:history="1">
            <w:r w:rsidR="00A718D6" w:rsidRPr="00102203">
              <w:rPr>
                <w:rStyle w:val="Hyperlink"/>
                <w:noProof/>
              </w:rPr>
              <w:t>TIF Distribution Revenues (1291 and/or 1292)</w:t>
            </w:r>
            <w:r w:rsidR="00A718D6">
              <w:rPr>
                <w:noProof/>
                <w:webHidden/>
              </w:rPr>
              <w:tab/>
            </w:r>
            <w:r w:rsidR="00A718D6">
              <w:rPr>
                <w:noProof/>
                <w:webHidden/>
              </w:rPr>
              <w:fldChar w:fldCharType="begin"/>
            </w:r>
            <w:r w:rsidR="00A718D6">
              <w:rPr>
                <w:noProof/>
                <w:webHidden/>
              </w:rPr>
              <w:instrText xml:space="preserve"> PAGEREF _Toc14775342 \h </w:instrText>
            </w:r>
            <w:r w:rsidR="00A718D6">
              <w:rPr>
                <w:noProof/>
                <w:webHidden/>
              </w:rPr>
            </w:r>
            <w:r w:rsidR="00A718D6">
              <w:rPr>
                <w:noProof/>
                <w:webHidden/>
              </w:rPr>
              <w:fldChar w:fldCharType="separate"/>
            </w:r>
            <w:r w:rsidR="00A718D6">
              <w:rPr>
                <w:noProof/>
                <w:webHidden/>
              </w:rPr>
              <w:t>16</w:t>
            </w:r>
            <w:r w:rsidR="00A718D6">
              <w:rPr>
                <w:noProof/>
                <w:webHidden/>
              </w:rPr>
              <w:fldChar w:fldCharType="end"/>
            </w:r>
          </w:hyperlink>
        </w:p>
        <w:p w14:paraId="51205B0A"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43" w:history="1">
            <w:r w:rsidR="00A718D6" w:rsidRPr="00102203">
              <w:rPr>
                <w:rStyle w:val="Hyperlink"/>
                <w:noProof/>
              </w:rPr>
              <w:t>Revenue Accounts (5000- 9710)</w:t>
            </w:r>
            <w:r w:rsidR="00A718D6">
              <w:rPr>
                <w:noProof/>
                <w:webHidden/>
              </w:rPr>
              <w:tab/>
            </w:r>
            <w:r w:rsidR="00A718D6">
              <w:rPr>
                <w:noProof/>
                <w:webHidden/>
              </w:rPr>
              <w:fldChar w:fldCharType="begin"/>
            </w:r>
            <w:r w:rsidR="00A718D6">
              <w:rPr>
                <w:noProof/>
                <w:webHidden/>
              </w:rPr>
              <w:instrText xml:space="preserve"> PAGEREF _Toc14775343 \h </w:instrText>
            </w:r>
            <w:r w:rsidR="00A718D6">
              <w:rPr>
                <w:noProof/>
                <w:webHidden/>
              </w:rPr>
            </w:r>
            <w:r w:rsidR="00A718D6">
              <w:rPr>
                <w:noProof/>
                <w:webHidden/>
              </w:rPr>
              <w:fldChar w:fldCharType="separate"/>
            </w:r>
            <w:r w:rsidR="00A718D6">
              <w:rPr>
                <w:noProof/>
                <w:webHidden/>
              </w:rPr>
              <w:t>17</w:t>
            </w:r>
            <w:r w:rsidR="00A718D6">
              <w:rPr>
                <w:noProof/>
                <w:webHidden/>
              </w:rPr>
              <w:fldChar w:fldCharType="end"/>
            </w:r>
          </w:hyperlink>
        </w:p>
        <w:p w14:paraId="61517728"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44" w:history="1">
            <w:r w:rsidR="00A718D6" w:rsidRPr="00102203">
              <w:rPr>
                <w:rStyle w:val="Hyperlink"/>
                <w:noProof/>
              </w:rPr>
              <w:t>Federal or State Grant Funds Received from Cooperatives:</w:t>
            </w:r>
            <w:r w:rsidR="00A718D6">
              <w:rPr>
                <w:noProof/>
                <w:webHidden/>
              </w:rPr>
              <w:tab/>
            </w:r>
            <w:r w:rsidR="00A718D6">
              <w:rPr>
                <w:noProof/>
                <w:webHidden/>
              </w:rPr>
              <w:fldChar w:fldCharType="begin"/>
            </w:r>
            <w:r w:rsidR="00A718D6">
              <w:rPr>
                <w:noProof/>
                <w:webHidden/>
              </w:rPr>
              <w:instrText xml:space="preserve"> PAGEREF _Toc14775344 \h </w:instrText>
            </w:r>
            <w:r w:rsidR="00A718D6">
              <w:rPr>
                <w:noProof/>
                <w:webHidden/>
              </w:rPr>
            </w:r>
            <w:r w:rsidR="00A718D6">
              <w:rPr>
                <w:noProof/>
                <w:webHidden/>
              </w:rPr>
              <w:fldChar w:fldCharType="separate"/>
            </w:r>
            <w:r w:rsidR="00A718D6">
              <w:rPr>
                <w:noProof/>
                <w:webHidden/>
              </w:rPr>
              <w:t>17</w:t>
            </w:r>
            <w:r w:rsidR="00A718D6">
              <w:rPr>
                <w:noProof/>
                <w:webHidden/>
              </w:rPr>
              <w:fldChar w:fldCharType="end"/>
            </w:r>
          </w:hyperlink>
        </w:p>
        <w:p w14:paraId="0D552249"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45" w:history="1">
            <w:r w:rsidR="00A718D6" w:rsidRPr="00102203">
              <w:rPr>
                <w:rStyle w:val="Hyperlink"/>
                <w:noProof/>
              </w:rPr>
              <w:t>GRANT CODING</w:t>
            </w:r>
            <w:r w:rsidR="00A718D6">
              <w:rPr>
                <w:noProof/>
                <w:webHidden/>
              </w:rPr>
              <w:tab/>
            </w:r>
            <w:r w:rsidR="00A718D6">
              <w:rPr>
                <w:noProof/>
                <w:webHidden/>
              </w:rPr>
              <w:fldChar w:fldCharType="begin"/>
            </w:r>
            <w:r w:rsidR="00A718D6">
              <w:rPr>
                <w:noProof/>
                <w:webHidden/>
              </w:rPr>
              <w:instrText xml:space="preserve"> PAGEREF _Toc14775345 \h </w:instrText>
            </w:r>
            <w:r w:rsidR="00A718D6">
              <w:rPr>
                <w:noProof/>
                <w:webHidden/>
              </w:rPr>
            </w:r>
            <w:r w:rsidR="00A718D6">
              <w:rPr>
                <w:noProof/>
                <w:webHidden/>
              </w:rPr>
              <w:fldChar w:fldCharType="separate"/>
            </w:r>
            <w:r w:rsidR="00A718D6">
              <w:rPr>
                <w:noProof/>
                <w:webHidden/>
              </w:rPr>
              <w:t>17</w:t>
            </w:r>
            <w:r w:rsidR="00A718D6">
              <w:rPr>
                <w:noProof/>
                <w:webHidden/>
              </w:rPr>
              <w:fldChar w:fldCharType="end"/>
            </w:r>
          </w:hyperlink>
        </w:p>
        <w:p w14:paraId="1610FB73" w14:textId="53FD236E"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46" w:history="1">
            <w:r w:rsidR="00A718D6" w:rsidRPr="00102203">
              <w:rPr>
                <w:rStyle w:val="Hyperlink"/>
                <w:noProof/>
              </w:rPr>
              <w:t>STEP 7: EXPENDITURES</w:t>
            </w:r>
            <w:r w:rsidR="00A718D6">
              <w:rPr>
                <w:noProof/>
                <w:webHidden/>
              </w:rPr>
              <w:tab/>
            </w:r>
            <w:r w:rsidR="00A718D6">
              <w:rPr>
                <w:noProof/>
                <w:webHidden/>
              </w:rPr>
              <w:fldChar w:fldCharType="begin"/>
            </w:r>
            <w:r w:rsidR="00A718D6">
              <w:rPr>
                <w:noProof/>
                <w:webHidden/>
              </w:rPr>
              <w:instrText xml:space="preserve"> PAGEREF _Toc14775346 \h </w:instrText>
            </w:r>
            <w:r w:rsidR="00A718D6">
              <w:rPr>
                <w:noProof/>
                <w:webHidden/>
              </w:rPr>
            </w:r>
            <w:r w:rsidR="00A718D6">
              <w:rPr>
                <w:noProof/>
                <w:webHidden/>
              </w:rPr>
              <w:fldChar w:fldCharType="separate"/>
            </w:r>
            <w:r w:rsidR="00A718D6">
              <w:rPr>
                <w:noProof/>
                <w:webHidden/>
              </w:rPr>
              <w:t>1</w:t>
            </w:r>
            <w:r w:rsidR="002E34EA">
              <w:rPr>
                <w:noProof/>
                <w:webHidden/>
              </w:rPr>
              <w:t>8</w:t>
            </w:r>
            <w:r w:rsidR="00A718D6">
              <w:rPr>
                <w:noProof/>
                <w:webHidden/>
              </w:rPr>
              <w:fldChar w:fldCharType="end"/>
            </w:r>
          </w:hyperlink>
        </w:p>
        <w:p w14:paraId="248B35B5"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47" w:history="1">
            <w:r w:rsidR="00A718D6" w:rsidRPr="00102203">
              <w:rPr>
                <w:rStyle w:val="Hyperlink"/>
                <w:noProof/>
              </w:rPr>
              <w:t>Expenditure object accounts (100- 889)</w:t>
            </w:r>
            <w:r w:rsidR="00A718D6">
              <w:rPr>
                <w:noProof/>
                <w:webHidden/>
              </w:rPr>
              <w:tab/>
            </w:r>
            <w:r w:rsidR="00A718D6">
              <w:rPr>
                <w:noProof/>
                <w:webHidden/>
              </w:rPr>
              <w:fldChar w:fldCharType="begin"/>
            </w:r>
            <w:r w:rsidR="00A718D6">
              <w:rPr>
                <w:noProof/>
                <w:webHidden/>
              </w:rPr>
              <w:instrText xml:space="preserve"> PAGEREF _Toc14775347 \h </w:instrText>
            </w:r>
            <w:r w:rsidR="00A718D6">
              <w:rPr>
                <w:noProof/>
                <w:webHidden/>
              </w:rPr>
            </w:r>
            <w:r w:rsidR="00A718D6">
              <w:rPr>
                <w:noProof/>
                <w:webHidden/>
              </w:rPr>
              <w:fldChar w:fldCharType="separate"/>
            </w:r>
            <w:r w:rsidR="00A718D6">
              <w:rPr>
                <w:noProof/>
                <w:webHidden/>
              </w:rPr>
              <w:t>19</w:t>
            </w:r>
            <w:r w:rsidR="00A718D6">
              <w:rPr>
                <w:noProof/>
                <w:webHidden/>
              </w:rPr>
              <w:fldChar w:fldCharType="end"/>
            </w:r>
          </w:hyperlink>
        </w:p>
        <w:p w14:paraId="0B982CCF" w14:textId="7777777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48" w:history="1">
            <w:r w:rsidR="00A718D6" w:rsidRPr="00102203">
              <w:rPr>
                <w:rStyle w:val="Hyperlink"/>
                <w:noProof/>
              </w:rPr>
              <w:t>Expenditure object accounts (892- 972)</w:t>
            </w:r>
            <w:r w:rsidR="00A718D6">
              <w:rPr>
                <w:noProof/>
                <w:webHidden/>
              </w:rPr>
              <w:tab/>
            </w:r>
            <w:r w:rsidR="00A718D6">
              <w:rPr>
                <w:noProof/>
                <w:webHidden/>
              </w:rPr>
              <w:fldChar w:fldCharType="begin"/>
            </w:r>
            <w:r w:rsidR="00A718D6">
              <w:rPr>
                <w:noProof/>
                <w:webHidden/>
              </w:rPr>
              <w:instrText xml:space="preserve"> PAGEREF _Toc14775348 \h </w:instrText>
            </w:r>
            <w:r w:rsidR="00A718D6">
              <w:rPr>
                <w:noProof/>
                <w:webHidden/>
              </w:rPr>
            </w:r>
            <w:r w:rsidR="00A718D6">
              <w:rPr>
                <w:noProof/>
                <w:webHidden/>
              </w:rPr>
              <w:fldChar w:fldCharType="separate"/>
            </w:r>
            <w:r w:rsidR="00A718D6">
              <w:rPr>
                <w:noProof/>
                <w:webHidden/>
              </w:rPr>
              <w:t>19</w:t>
            </w:r>
            <w:r w:rsidR="00A718D6">
              <w:rPr>
                <w:noProof/>
                <w:webHidden/>
              </w:rPr>
              <w:fldChar w:fldCharType="end"/>
            </w:r>
          </w:hyperlink>
        </w:p>
        <w:p w14:paraId="67FBC2AF" w14:textId="64E9BF67"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49" w:history="1">
            <w:r w:rsidR="00A718D6" w:rsidRPr="00102203">
              <w:rPr>
                <w:rStyle w:val="Hyperlink"/>
                <w:noProof/>
              </w:rPr>
              <w:t>EMPLOYEE BENEFITS</w:t>
            </w:r>
            <w:r w:rsidR="00A718D6">
              <w:rPr>
                <w:noProof/>
                <w:webHidden/>
              </w:rPr>
              <w:tab/>
            </w:r>
            <w:r w:rsidR="00A718D6">
              <w:rPr>
                <w:noProof/>
                <w:webHidden/>
              </w:rPr>
              <w:fldChar w:fldCharType="begin"/>
            </w:r>
            <w:r w:rsidR="00A718D6">
              <w:rPr>
                <w:noProof/>
                <w:webHidden/>
              </w:rPr>
              <w:instrText xml:space="preserve"> PAGEREF _Toc14775349 \h </w:instrText>
            </w:r>
            <w:r w:rsidR="00A718D6">
              <w:rPr>
                <w:noProof/>
                <w:webHidden/>
              </w:rPr>
            </w:r>
            <w:r w:rsidR="00A718D6">
              <w:rPr>
                <w:noProof/>
                <w:webHidden/>
              </w:rPr>
              <w:fldChar w:fldCharType="end"/>
            </w:r>
          </w:hyperlink>
          <w:r w:rsidR="001A76F6">
            <w:rPr>
              <w:noProof/>
            </w:rPr>
            <w:t>19</w:t>
          </w:r>
        </w:p>
        <w:p w14:paraId="4068AA56" w14:textId="726764A5"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50" w:history="1">
            <w:r w:rsidR="00A718D6" w:rsidRPr="00102203">
              <w:rPr>
                <w:rStyle w:val="Hyperlink"/>
                <w:noProof/>
              </w:rPr>
              <w:t>Q:  What if I did not have all my salaries entered before entering 999-9999-2XX amount?</w:t>
            </w:r>
            <w:r w:rsidR="00A718D6">
              <w:rPr>
                <w:noProof/>
                <w:webHidden/>
              </w:rPr>
              <w:tab/>
            </w:r>
            <w:r w:rsidR="00A718D6">
              <w:rPr>
                <w:noProof/>
                <w:webHidden/>
              </w:rPr>
              <w:fldChar w:fldCharType="begin"/>
            </w:r>
            <w:r w:rsidR="00A718D6">
              <w:rPr>
                <w:noProof/>
                <w:webHidden/>
              </w:rPr>
              <w:instrText xml:space="preserve"> PAGEREF _Toc14775350 \h </w:instrText>
            </w:r>
            <w:r w:rsidR="00A718D6">
              <w:rPr>
                <w:noProof/>
                <w:webHidden/>
              </w:rPr>
            </w:r>
            <w:r w:rsidR="00A718D6">
              <w:rPr>
                <w:noProof/>
                <w:webHidden/>
              </w:rPr>
              <w:fldChar w:fldCharType="separate"/>
            </w:r>
            <w:r w:rsidR="00A718D6">
              <w:rPr>
                <w:noProof/>
                <w:webHidden/>
              </w:rPr>
              <w:t>2</w:t>
            </w:r>
            <w:r w:rsidR="002E34EA">
              <w:rPr>
                <w:noProof/>
                <w:webHidden/>
              </w:rPr>
              <w:t>0</w:t>
            </w:r>
            <w:r w:rsidR="00A718D6">
              <w:rPr>
                <w:noProof/>
                <w:webHidden/>
              </w:rPr>
              <w:fldChar w:fldCharType="end"/>
            </w:r>
          </w:hyperlink>
        </w:p>
        <w:p w14:paraId="0A5B7B43" w14:textId="6CEF2781"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51" w:history="1">
            <w:r w:rsidR="00A718D6" w:rsidRPr="00102203">
              <w:rPr>
                <w:rStyle w:val="Hyperlink"/>
                <w:noProof/>
              </w:rPr>
              <w:t>Miscellaneous Programs Fund (15):</w:t>
            </w:r>
            <w:r w:rsidR="00A718D6">
              <w:rPr>
                <w:noProof/>
                <w:webHidden/>
              </w:rPr>
              <w:tab/>
            </w:r>
            <w:r w:rsidR="00A718D6">
              <w:rPr>
                <w:noProof/>
                <w:webHidden/>
              </w:rPr>
              <w:fldChar w:fldCharType="begin"/>
            </w:r>
            <w:r w:rsidR="00A718D6">
              <w:rPr>
                <w:noProof/>
                <w:webHidden/>
              </w:rPr>
              <w:instrText xml:space="preserve"> PAGEREF _Toc14775351 \h </w:instrText>
            </w:r>
            <w:r w:rsidR="00A718D6">
              <w:rPr>
                <w:noProof/>
                <w:webHidden/>
              </w:rPr>
            </w:r>
            <w:r w:rsidR="00A718D6">
              <w:rPr>
                <w:noProof/>
                <w:webHidden/>
              </w:rPr>
              <w:fldChar w:fldCharType="separate"/>
            </w:r>
            <w:r w:rsidR="00A718D6">
              <w:rPr>
                <w:noProof/>
                <w:webHidden/>
              </w:rPr>
              <w:t>2</w:t>
            </w:r>
            <w:r w:rsidR="002E34EA">
              <w:rPr>
                <w:noProof/>
                <w:webHidden/>
              </w:rPr>
              <w:t>1</w:t>
            </w:r>
            <w:r w:rsidR="00A718D6">
              <w:rPr>
                <w:noProof/>
                <w:webHidden/>
              </w:rPr>
              <w:fldChar w:fldCharType="end"/>
            </w:r>
          </w:hyperlink>
        </w:p>
        <w:p w14:paraId="729480E5" w14:textId="606D5B36"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52" w:history="1">
            <w:r w:rsidR="00A718D6" w:rsidRPr="00102203">
              <w:rPr>
                <w:rStyle w:val="Hyperlink"/>
                <w:noProof/>
              </w:rPr>
              <w:t>Custodial (Previously Agency) Funds:</w:t>
            </w:r>
            <w:r w:rsidR="00A718D6">
              <w:rPr>
                <w:noProof/>
                <w:webHidden/>
              </w:rPr>
              <w:tab/>
            </w:r>
            <w:r w:rsidR="00A718D6">
              <w:rPr>
                <w:noProof/>
                <w:webHidden/>
              </w:rPr>
              <w:fldChar w:fldCharType="begin"/>
            </w:r>
            <w:r w:rsidR="00A718D6">
              <w:rPr>
                <w:noProof/>
                <w:webHidden/>
              </w:rPr>
              <w:instrText xml:space="preserve"> PAGEREF _Toc14775352 \h </w:instrText>
            </w:r>
            <w:r w:rsidR="00A718D6">
              <w:rPr>
                <w:noProof/>
                <w:webHidden/>
              </w:rPr>
            </w:r>
            <w:r w:rsidR="00A718D6">
              <w:rPr>
                <w:noProof/>
                <w:webHidden/>
              </w:rPr>
              <w:fldChar w:fldCharType="separate"/>
            </w:r>
            <w:r w:rsidR="00A718D6">
              <w:rPr>
                <w:noProof/>
                <w:webHidden/>
              </w:rPr>
              <w:t>2</w:t>
            </w:r>
            <w:r w:rsidR="002E34EA">
              <w:rPr>
                <w:noProof/>
                <w:webHidden/>
              </w:rPr>
              <w:t>1</w:t>
            </w:r>
            <w:r w:rsidR="00A718D6">
              <w:rPr>
                <w:noProof/>
                <w:webHidden/>
              </w:rPr>
              <w:fldChar w:fldCharType="end"/>
            </w:r>
          </w:hyperlink>
        </w:p>
        <w:p w14:paraId="4621BCF0" w14:textId="368FE0EF"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53" w:history="1">
            <w:r w:rsidR="00A718D6" w:rsidRPr="00102203">
              <w:rPr>
                <w:rStyle w:val="Hyperlink"/>
                <w:noProof/>
              </w:rPr>
              <w:t>STEP 8: DETAIL EXPENDITURE REPORT</w:t>
            </w:r>
            <w:r w:rsidR="00A718D6">
              <w:rPr>
                <w:noProof/>
                <w:webHidden/>
              </w:rPr>
              <w:tab/>
            </w:r>
            <w:r w:rsidR="00A718D6">
              <w:rPr>
                <w:noProof/>
                <w:webHidden/>
              </w:rPr>
              <w:fldChar w:fldCharType="begin"/>
            </w:r>
            <w:r w:rsidR="00A718D6">
              <w:rPr>
                <w:noProof/>
                <w:webHidden/>
              </w:rPr>
              <w:instrText xml:space="preserve"> PAGEREF _Toc14775353 \h </w:instrText>
            </w:r>
            <w:r w:rsidR="00A718D6">
              <w:rPr>
                <w:noProof/>
                <w:webHidden/>
              </w:rPr>
            </w:r>
            <w:r w:rsidR="00A718D6">
              <w:rPr>
                <w:noProof/>
                <w:webHidden/>
              </w:rPr>
              <w:fldChar w:fldCharType="separate"/>
            </w:r>
            <w:r w:rsidR="00A718D6">
              <w:rPr>
                <w:noProof/>
                <w:webHidden/>
              </w:rPr>
              <w:t>2</w:t>
            </w:r>
            <w:r w:rsidR="002E34EA">
              <w:rPr>
                <w:noProof/>
                <w:webHidden/>
              </w:rPr>
              <w:t>1</w:t>
            </w:r>
            <w:r w:rsidR="00A718D6">
              <w:rPr>
                <w:noProof/>
                <w:webHidden/>
              </w:rPr>
              <w:fldChar w:fldCharType="end"/>
            </w:r>
          </w:hyperlink>
        </w:p>
        <w:p w14:paraId="175A24D2" w14:textId="272B982E"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54" w:history="1">
            <w:r w:rsidR="00A718D6" w:rsidRPr="00102203">
              <w:rPr>
                <w:rStyle w:val="Hyperlink"/>
                <w:noProof/>
              </w:rPr>
              <w:t>1. Technology Related Expenditures</w:t>
            </w:r>
            <w:r w:rsidR="00A718D6">
              <w:rPr>
                <w:noProof/>
                <w:webHidden/>
              </w:rPr>
              <w:tab/>
            </w:r>
            <w:r w:rsidR="00A718D6">
              <w:rPr>
                <w:noProof/>
                <w:webHidden/>
              </w:rPr>
              <w:fldChar w:fldCharType="begin"/>
            </w:r>
            <w:r w:rsidR="00A718D6">
              <w:rPr>
                <w:noProof/>
                <w:webHidden/>
              </w:rPr>
              <w:instrText xml:space="preserve"> PAGEREF _Toc14775354 \h </w:instrText>
            </w:r>
            <w:r w:rsidR="00A718D6">
              <w:rPr>
                <w:noProof/>
                <w:webHidden/>
              </w:rPr>
            </w:r>
            <w:r w:rsidR="00A718D6">
              <w:rPr>
                <w:noProof/>
                <w:webHidden/>
              </w:rPr>
              <w:fldChar w:fldCharType="separate"/>
            </w:r>
            <w:r w:rsidR="00A718D6">
              <w:rPr>
                <w:noProof/>
                <w:webHidden/>
              </w:rPr>
              <w:t>2</w:t>
            </w:r>
            <w:r w:rsidR="002E34EA">
              <w:rPr>
                <w:noProof/>
                <w:webHidden/>
              </w:rPr>
              <w:t>2</w:t>
            </w:r>
            <w:r w:rsidR="00A718D6">
              <w:rPr>
                <w:noProof/>
                <w:webHidden/>
              </w:rPr>
              <w:fldChar w:fldCharType="end"/>
            </w:r>
          </w:hyperlink>
        </w:p>
        <w:p w14:paraId="784359C3" w14:textId="5426D3B9"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55" w:history="1">
            <w:r w:rsidR="00A718D6" w:rsidRPr="00102203">
              <w:rPr>
                <w:rStyle w:val="Hyperlink"/>
                <w:noProof/>
              </w:rPr>
              <w:t>2. Textbook Expenditures for Classroom Instruction</w:t>
            </w:r>
            <w:r w:rsidR="00A718D6">
              <w:rPr>
                <w:noProof/>
                <w:webHidden/>
              </w:rPr>
              <w:tab/>
            </w:r>
            <w:r w:rsidR="00A718D6">
              <w:rPr>
                <w:noProof/>
                <w:webHidden/>
              </w:rPr>
              <w:fldChar w:fldCharType="begin"/>
            </w:r>
            <w:r w:rsidR="00A718D6">
              <w:rPr>
                <w:noProof/>
                <w:webHidden/>
              </w:rPr>
              <w:instrText xml:space="preserve"> PAGEREF _Toc14775355 \h </w:instrText>
            </w:r>
            <w:r w:rsidR="00A718D6">
              <w:rPr>
                <w:noProof/>
                <w:webHidden/>
              </w:rPr>
            </w:r>
            <w:r w:rsidR="00A718D6">
              <w:rPr>
                <w:noProof/>
                <w:webHidden/>
              </w:rPr>
              <w:fldChar w:fldCharType="separate"/>
            </w:r>
            <w:r w:rsidR="00A718D6">
              <w:rPr>
                <w:noProof/>
                <w:webHidden/>
              </w:rPr>
              <w:t>2</w:t>
            </w:r>
            <w:r w:rsidR="002E34EA">
              <w:rPr>
                <w:noProof/>
                <w:webHidden/>
              </w:rPr>
              <w:t>2</w:t>
            </w:r>
            <w:r w:rsidR="00A718D6">
              <w:rPr>
                <w:noProof/>
                <w:webHidden/>
              </w:rPr>
              <w:fldChar w:fldCharType="end"/>
            </w:r>
          </w:hyperlink>
        </w:p>
        <w:p w14:paraId="4AD78700" w14:textId="33045F0F"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56" w:history="1">
            <w:r w:rsidR="00A718D6" w:rsidRPr="00102203">
              <w:rPr>
                <w:rStyle w:val="Hyperlink"/>
                <w:noProof/>
              </w:rPr>
              <w:t>3. Regular, Title I, and Other (Not 2, 3, or 4) Teachers</w:t>
            </w:r>
            <w:r w:rsidR="00A718D6">
              <w:rPr>
                <w:noProof/>
                <w:webHidden/>
              </w:rPr>
              <w:tab/>
            </w:r>
            <w:r w:rsidR="00A718D6">
              <w:rPr>
                <w:noProof/>
                <w:webHidden/>
              </w:rPr>
              <w:fldChar w:fldCharType="begin"/>
            </w:r>
            <w:r w:rsidR="00A718D6">
              <w:rPr>
                <w:noProof/>
                <w:webHidden/>
              </w:rPr>
              <w:instrText xml:space="preserve"> PAGEREF _Toc14775356 \h </w:instrText>
            </w:r>
            <w:r w:rsidR="00A718D6">
              <w:rPr>
                <w:noProof/>
                <w:webHidden/>
              </w:rPr>
            </w:r>
            <w:r w:rsidR="00A718D6">
              <w:rPr>
                <w:noProof/>
                <w:webHidden/>
              </w:rPr>
              <w:fldChar w:fldCharType="separate"/>
            </w:r>
            <w:r w:rsidR="00A718D6">
              <w:rPr>
                <w:noProof/>
                <w:webHidden/>
              </w:rPr>
              <w:t>2</w:t>
            </w:r>
            <w:r w:rsidR="002E34EA">
              <w:rPr>
                <w:noProof/>
                <w:webHidden/>
              </w:rPr>
              <w:t>3</w:t>
            </w:r>
            <w:r w:rsidR="00A718D6">
              <w:rPr>
                <w:noProof/>
                <w:webHidden/>
              </w:rPr>
              <w:fldChar w:fldCharType="end"/>
            </w:r>
          </w:hyperlink>
        </w:p>
        <w:p w14:paraId="4962D9E6" w14:textId="51B2267E"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57" w:history="1">
            <w:r w:rsidR="00A718D6" w:rsidRPr="00102203">
              <w:rPr>
                <w:rStyle w:val="Hyperlink"/>
                <w:noProof/>
              </w:rPr>
              <w:t>4. Special Education Teachers</w:t>
            </w:r>
            <w:r w:rsidR="00A718D6">
              <w:rPr>
                <w:noProof/>
                <w:webHidden/>
              </w:rPr>
              <w:tab/>
            </w:r>
            <w:r w:rsidR="00A718D6">
              <w:rPr>
                <w:noProof/>
                <w:webHidden/>
              </w:rPr>
              <w:fldChar w:fldCharType="begin"/>
            </w:r>
            <w:r w:rsidR="00A718D6">
              <w:rPr>
                <w:noProof/>
                <w:webHidden/>
              </w:rPr>
              <w:instrText xml:space="preserve"> PAGEREF _Toc14775357 \h </w:instrText>
            </w:r>
            <w:r w:rsidR="00A718D6">
              <w:rPr>
                <w:noProof/>
                <w:webHidden/>
              </w:rPr>
            </w:r>
            <w:r w:rsidR="00A718D6">
              <w:rPr>
                <w:noProof/>
                <w:webHidden/>
              </w:rPr>
              <w:fldChar w:fldCharType="separate"/>
            </w:r>
            <w:r w:rsidR="00A718D6">
              <w:rPr>
                <w:noProof/>
                <w:webHidden/>
              </w:rPr>
              <w:t>2</w:t>
            </w:r>
            <w:r w:rsidR="002E34EA">
              <w:rPr>
                <w:noProof/>
                <w:webHidden/>
              </w:rPr>
              <w:t>3</w:t>
            </w:r>
            <w:r w:rsidR="00A718D6">
              <w:rPr>
                <w:noProof/>
                <w:webHidden/>
              </w:rPr>
              <w:fldChar w:fldCharType="end"/>
            </w:r>
          </w:hyperlink>
        </w:p>
        <w:p w14:paraId="704E30A8" w14:textId="76ADEFCB"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58" w:history="1">
            <w:r w:rsidR="00A718D6" w:rsidRPr="00102203">
              <w:rPr>
                <w:rStyle w:val="Hyperlink"/>
                <w:noProof/>
              </w:rPr>
              <w:t>5. Vocational Education Teachers</w:t>
            </w:r>
            <w:r w:rsidR="00A718D6">
              <w:rPr>
                <w:noProof/>
                <w:webHidden/>
              </w:rPr>
              <w:tab/>
            </w:r>
            <w:r w:rsidR="00A718D6">
              <w:rPr>
                <w:noProof/>
                <w:webHidden/>
              </w:rPr>
              <w:fldChar w:fldCharType="begin"/>
            </w:r>
            <w:r w:rsidR="00A718D6">
              <w:rPr>
                <w:noProof/>
                <w:webHidden/>
              </w:rPr>
              <w:instrText xml:space="preserve"> PAGEREF _Toc14775358 \h </w:instrText>
            </w:r>
            <w:r w:rsidR="00A718D6">
              <w:rPr>
                <w:noProof/>
                <w:webHidden/>
              </w:rPr>
            </w:r>
            <w:r w:rsidR="00A718D6">
              <w:rPr>
                <w:noProof/>
                <w:webHidden/>
              </w:rPr>
              <w:fldChar w:fldCharType="separate"/>
            </w:r>
            <w:r w:rsidR="00A718D6">
              <w:rPr>
                <w:noProof/>
                <w:webHidden/>
              </w:rPr>
              <w:t>2</w:t>
            </w:r>
            <w:r w:rsidR="002E34EA">
              <w:rPr>
                <w:noProof/>
                <w:webHidden/>
              </w:rPr>
              <w:t>3</w:t>
            </w:r>
            <w:r w:rsidR="00A718D6">
              <w:rPr>
                <w:noProof/>
                <w:webHidden/>
              </w:rPr>
              <w:fldChar w:fldCharType="end"/>
            </w:r>
          </w:hyperlink>
        </w:p>
        <w:p w14:paraId="02AD90A6" w14:textId="548623E4"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59" w:history="1">
            <w:r w:rsidR="00A718D6" w:rsidRPr="00102203">
              <w:rPr>
                <w:rStyle w:val="Hyperlink"/>
                <w:noProof/>
              </w:rPr>
              <w:t>6. Other Programs-Bilingual, Alternative, or At Risk (Drop Out) Education Program</w:t>
            </w:r>
            <w:r w:rsidR="00A718D6">
              <w:rPr>
                <w:noProof/>
                <w:webHidden/>
              </w:rPr>
              <w:tab/>
            </w:r>
            <w:r w:rsidR="00A718D6">
              <w:rPr>
                <w:noProof/>
                <w:webHidden/>
              </w:rPr>
              <w:fldChar w:fldCharType="begin"/>
            </w:r>
            <w:r w:rsidR="00A718D6">
              <w:rPr>
                <w:noProof/>
                <w:webHidden/>
              </w:rPr>
              <w:instrText xml:space="preserve"> PAGEREF _Toc14775359 \h </w:instrText>
            </w:r>
            <w:r w:rsidR="00A718D6">
              <w:rPr>
                <w:noProof/>
                <w:webHidden/>
              </w:rPr>
            </w:r>
            <w:r w:rsidR="00A718D6">
              <w:rPr>
                <w:noProof/>
                <w:webHidden/>
              </w:rPr>
              <w:fldChar w:fldCharType="separate"/>
            </w:r>
            <w:r w:rsidR="00A718D6">
              <w:rPr>
                <w:noProof/>
                <w:webHidden/>
              </w:rPr>
              <w:t>2</w:t>
            </w:r>
            <w:r w:rsidR="002E34EA">
              <w:rPr>
                <w:noProof/>
                <w:webHidden/>
              </w:rPr>
              <w:t>3</w:t>
            </w:r>
            <w:r w:rsidR="00A718D6">
              <w:rPr>
                <w:noProof/>
                <w:webHidden/>
              </w:rPr>
              <w:fldChar w:fldCharType="end"/>
            </w:r>
          </w:hyperlink>
        </w:p>
        <w:p w14:paraId="5792EE45" w14:textId="3B3F444F"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60" w:history="1">
            <w:r w:rsidR="00A718D6" w:rsidRPr="00102203">
              <w:rPr>
                <w:rStyle w:val="Hyperlink"/>
                <w:noProof/>
              </w:rPr>
              <w:t xml:space="preserve">STEP 9: ESSA LE PER PUPIL EXPENDITURE REPORTING FOR FUND </w:t>
            </w:r>
            <w:r w:rsidR="00BA69FE">
              <w:rPr>
                <w:rStyle w:val="Hyperlink"/>
                <w:noProof/>
              </w:rPr>
              <w:t>12,</w:t>
            </w:r>
            <w:r w:rsidR="00A718D6" w:rsidRPr="00102203">
              <w:rPr>
                <w:rStyle w:val="Hyperlink"/>
                <w:noProof/>
              </w:rPr>
              <w:t>15 &amp; 82</w:t>
            </w:r>
            <w:r w:rsidR="00A718D6">
              <w:rPr>
                <w:noProof/>
                <w:webHidden/>
              </w:rPr>
              <w:tab/>
            </w:r>
            <w:r w:rsidR="00A718D6">
              <w:rPr>
                <w:noProof/>
                <w:webHidden/>
              </w:rPr>
              <w:fldChar w:fldCharType="begin"/>
            </w:r>
            <w:r w:rsidR="00A718D6">
              <w:rPr>
                <w:noProof/>
                <w:webHidden/>
              </w:rPr>
              <w:instrText xml:space="preserve"> PAGEREF _Toc14775360 \h </w:instrText>
            </w:r>
            <w:r w:rsidR="00A718D6">
              <w:rPr>
                <w:noProof/>
                <w:webHidden/>
              </w:rPr>
            </w:r>
            <w:r w:rsidR="00A718D6">
              <w:rPr>
                <w:noProof/>
                <w:webHidden/>
              </w:rPr>
              <w:fldChar w:fldCharType="separate"/>
            </w:r>
            <w:r w:rsidR="00A718D6">
              <w:rPr>
                <w:noProof/>
                <w:webHidden/>
              </w:rPr>
              <w:t>2</w:t>
            </w:r>
            <w:r w:rsidR="00A718D6">
              <w:rPr>
                <w:noProof/>
                <w:webHidden/>
              </w:rPr>
              <w:fldChar w:fldCharType="end"/>
            </w:r>
          </w:hyperlink>
          <w:r w:rsidR="001A76F6">
            <w:rPr>
              <w:noProof/>
            </w:rPr>
            <w:t>3</w:t>
          </w:r>
        </w:p>
        <w:p w14:paraId="3ACBAF3A" w14:textId="42BA9DE7"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61" w:history="1">
            <w:r w:rsidR="00A718D6" w:rsidRPr="00102203">
              <w:rPr>
                <w:rStyle w:val="Hyperlink"/>
                <w:noProof/>
              </w:rPr>
              <w:t>STEP 10: FIXED ASSETS</w:t>
            </w:r>
            <w:r w:rsidR="00A718D6">
              <w:rPr>
                <w:noProof/>
                <w:webHidden/>
              </w:rPr>
              <w:tab/>
            </w:r>
            <w:r w:rsidR="00A718D6">
              <w:rPr>
                <w:noProof/>
                <w:webHidden/>
              </w:rPr>
              <w:fldChar w:fldCharType="begin"/>
            </w:r>
            <w:r w:rsidR="00A718D6">
              <w:rPr>
                <w:noProof/>
                <w:webHidden/>
              </w:rPr>
              <w:instrText xml:space="preserve"> PAGEREF _Toc14775361 \h </w:instrText>
            </w:r>
            <w:r w:rsidR="00A718D6">
              <w:rPr>
                <w:noProof/>
                <w:webHidden/>
              </w:rPr>
            </w:r>
            <w:r w:rsidR="00A718D6">
              <w:rPr>
                <w:noProof/>
                <w:webHidden/>
              </w:rPr>
              <w:fldChar w:fldCharType="separate"/>
            </w:r>
            <w:r w:rsidR="00A718D6">
              <w:rPr>
                <w:noProof/>
                <w:webHidden/>
              </w:rPr>
              <w:t>2</w:t>
            </w:r>
            <w:r w:rsidR="002E34EA">
              <w:rPr>
                <w:noProof/>
                <w:webHidden/>
              </w:rPr>
              <w:t>4</w:t>
            </w:r>
            <w:r w:rsidR="00A718D6">
              <w:rPr>
                <w:noProof/>
                <w:webHidden/>
              </w:rPr>
              <w:fldChar w:fldCharType="end"/>
            </w:r>
          </w:hyperlink>
        </w:p>
        <w:p w14:paraId="330E0C9A" w14:textId="713D32F5"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62" w:history="1">
            <w:r w:rsidR="00A718D6" w:rsidRPr="00102203">
              <w:rPr>
                <w:rStyle w:val="Hyperlink"/>
                <w:noProof/>
              </w:rPr>
              <w:t>ACTIVITY TYPE:</w:t>
            </w:r>
            <w:r w:rsidR="00A718D6">
              <w:rPr>
                <w:noProof/>
                <w:webHidden/>
              </w:rPr>
              <w:tab/>
            </w:r>
            <w:r w:rsidR="00A718D6">
              <w:rPr>
                <w:noProof/>
                <w:webHidden/>
              </w:rPr>
              <w:fldChar w:fldCharType="begin"/>
            </w:r>
            <w:r w:rsidR="00A718D6">
              <w:rPr>
                <w:noProof/>
                <w:webHidden/>
              </w:rPr>
              <w:instrText xml:space="preserve"> PAGEREF _Toc14775362 \h </w:instrText>
            </w:r>
            <w:r w:rsidR="00A718D6">
              <w:rPr>
                <w:noProof/>
                <w:webHidden/>
              </w:rPr>
            </w:r>
            <w:r w:rsidR="00A718D6">
              <w:rPr>
                <w:noProof/>
                <w:webHidden/>
              </w:rPr>
              <w:fldChar w:fldCharType="separate"/>
            </w:r>
            <w:r w:rsidR="00A718D6">
              <w:rPr>
                <w:noProof/>
                <w:webHidden/>
              </w:rPr>
              <w:t>2</w:t>
            </w:r>
            <w:r w:rsidR="00A718D6">
              <w:rPr>
                <w:noProof/>
                <w:webHidden/>
              </w:rPr>
              <w:fldChar w:fldCharType="end"/>
            </w:r>
          </w:hyperlink>
          <w:r w:rsidR="001A76F6">
            <w:rPr>
              <w:noProof/>
            </w:rPr>
            <w:t>4</w:t>
          </w:r>
        </w:p>
        <w:p w14:paraId="3D064331" w14:textId="1C50DFD5"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63" w:history="1">
            <w:r w:rsidR="00A718D6" w:rsidRPr="00102203">
              <w:rPr>
                <w:rStyle w:val="Hyperlink"/>
                <w:noProof/>
              </w:rPr>
              <w:t>DEPRECIATION</w:t>
            </w:r>
            <w:r w:rsidR="00A718D6">
              <w:rPr>
                <w:noProof/>
                <w:webHidden/>
              </w:rPr>
              <w:tab/>
            </w:r>
            <w:r w:rsidR="00A718D6">
              <w:rPr>
                <w:noProof/>
                <w:webHidden/>
              </w:rPr>
              <w:fldChar w:fldCharType="begin"/>
            </w:r>
            <w:r w:rsidR="00A718D6">
              <w:rPr>
                <w:noProof/>
                <w:webHidden/>
              </w:rPr>
              <w:instrText xml:space="preserve"> PAGEREF _Toc14775363 \h </w:instrText>
            </w:r>
            <w:r w:rsidR="00A718D6">
              <w:rPr>
                <w:noProof/>
                <w:webHidden/>
              </w:rPr>
            </w:r>
            <w:r w:rsidR="00A718D6">
              <w:rPr>
                <w:noProof/>
                <w:webHidden/>
              </w:rPr>
              <w:fldChar w:fldCharType="separate"/>
            </w:r>
            <w:r w:rsidR="00A718D6">
              <w:rPr>
                <w:noProof/>
                <w:webHidden/>
              </w:rPr>
              <w:t>2</w:t>
            </w:r>
            <w:r w:rsidR="00A718D6">
              <w:rPr>
                <w:noProof/>
                <w:webHidden/>
              </w:rPr>
              <w:fldChar w:fldCharType="end"/>
            </w:r>
          </w:hyperlink>
          <w:r w:rsidR="001A76F6">
            <w:rPr>
              <w:noProof/>
            </w:rPr>
            <w:t>4</w:t>
          </w:r>
        </w:p>
        <w:p w14:paraId="344C8113" w14:textId="26E04AE6"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64" w:history="1">
            <w:r w:rsidR="00A718D6" w:rsidRPr="00102203">
              <w:rPr>
                <w:rStyle w:val="Hyperlink"/>
                <w:noProof/>
              </w:rPr>
              <w:t>STEP 11: LONG TERM LIABILITIES</w:t>
            </w:r>
            <w:r w:rsidR="00A718D6">
              <w:rPr>
                <w:noProof/>
                <w:webHidden/>
              </w:rPr>
              <w:tab/>
            </w:r>
            <w:r w:rsidR="00A718D6">
              <w:rPr>
                <w:noProof/>
                <w:webHidden/>
              </w:rPr>
              <w:fldChar w:fldCharType="begin"/>
            </w:r>
            <w:r w:rsidR="00A718D6">
              <w:rPr>
                <w:noProof/>
                <w:webHidden/>
              </w:rPr>
              <w:instrText xml:space="preserve"> PAGEREF _Toc14775364 \h </w:instrText>
            </w:r>
            <w:r w:rsidR="00A718D6">
              <w:rPr>
                <w:noProof/>
                <w:webHidden/>
              </w:rPr>
            </w:r>
            <w:r w:rsidR="00A718D6">
              <w:rPr>
                <w:noProof/>
                <w:webHidden/>
              </w:rPr>
              <w:fldChar w:fldCharType="separate"/>
            </w:r>
            <w:r w:rsidR="00A718D6">
              <w:rPr>
                <w:noProof/>
                <w:webHidden/>
              </w:rPr>
              <w:t>2</w:t>
            </w:r>
            <w:r w:rsidR="00A718D6">
              <w:rPr>
                <w:noProof/>
                <w:webHidden/>
              </w:rPr>
              <w:fldChar w:fldCharType="end"/>
            </w:r>
          </w:hyperlink>
          <w:r w:rsidR="001A76F6">
            <w:rPr>
              <w:noProof/>
            </w:rPr>
            <w:t>5</w:t>
          </w:r>
        </w:p>
        <w:p w14:paraId="76007A4F" w14:textId="6557561E" w:rsidR="00A718D6" w:rsidRDefault="005D6D0A">
          <w:pPr>
            <w:pStyle w:val="TOC3"/>
            <w:tabs>
              <w:tab w:val="right" w:leader="dot" w:pos="10070"/>
            </w:tabs>
            <w:rPr>
              <w:rFonts w:asciiTheme="minorHAnsi" w:eastAsiaTheme="minorEastAsia" w:hAnsiTheme="minorHAnsi" w:cstheme="minorBidi"/>
              <w:noProof/>
              <w:color w:val="auto"/>
              <w:sz w:val="22"/>
            </w:rPr>
          </w:pPr>
          <w:hyperlink w:anchor="_Toc14775365" w:history="1">
            <w:r w:rsidR="00A718D6" w:rsidRPr="00102203">
              <w:rPr>
                <w:rStyle w:val="Hyperlink"/>
                <w:noProof/>
              </w:rPr>
              <w:t>Current Portion of Long-Term Debt:</w:t>
            </w:r>
            <w:r w:rsidR="00A718D6">
              <w:rPr>
                <w:noProof/>
                <w:webHidden/>
              </w:rPr>
              <w:tab/>
            </w:r>
            <w:r w:rsidR="00A718D6">
              <w:rPr>
                <w:noProof/>
                <w:webHidden/>
              </w:rPr>
              <w:fldChar w:fldCharType="begin"/>
            </w:r>
            <w:r w:rsidR="00A718D6">
              <w:rPr>
                <w:noProof/>
                <w:webHidden/>
              </w:rPr>
              <w:instrText xml:space="preserve"> PAGEREF _Toc14775365 \h </w:instrText>
            </w:r>
            <w:r w:rsidR="00A718D6">
              <w:rPr>
                <w:noProof/>
                <w:webHidden/>
              </w:rPr>
            </w:r>
            <w:r w:rsidR="00A718D6">
              <w:rPr>
                <w:noProof/>
                <w:webHidden/>
              </w:rPr>
              <w:fldChar w:fldCharType="separate"/>
            </w:r>
            <w:r w:rsidR="00A718D6">
              <w:rPr>
                <w:noProof/>
                <w:webHidden/>
              </w:rPr>
              <w:t>2</w:t>
            </w:r>
            <w:r w:rsidR="00A718D6">
              <w:rPr>
                <w:noProof/>
                <w:webHidden/>
              </w:rPr>
              <w:fldChar w:fldCharType="end"/>
            </w:r>
          </w:hyperlink>
          <w:r w:rsidR="001A76F6">
            <w:rPr>
              <w:noProof/>
            </w:rPr>
            <w:t>5</w:t>
          </w:r>
        </w:p>
        <w:p w14:paraId="0B6122B0" w14:textId="2D1F70AF"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66" w:history="1">
            <w:r w:rsidR="00A718D6" w:rsidRPr="00102203">
              <w:rPr>
                <w:rStyle w:val="Hyperlink"/>
                <w:noProof/>
              </w:rPr>
              <w:t>STEP 12: REVIEW SPECIAL EDUCATION REVERSION</w:t>
            </w:r>
            <w:r w:rsidR="00A718D6">
              <w:rPr>
                <w:noProof/>
                <w:webHidden/>
              </w:rPr>
              <w:tab/>
            </w:r>
            <w:r w:rsidR="00A718D6">
              <w:rPr>
                <w:noProof/>
                <w:webHidden/>
              </w:rPr>
              <w:fldChar w:fldCharType="begin"/>
            </w:r>
            <w:r w:rsidR="00A718D6">
              <w:rPr>
                <w:noProof/>
                <w:webHidden/>
              </w:rPr>
              <w:instrText xml:space="preserve"> PAGEREF _Toc14775366 \h </w:instrText>
            </w:r>
            <w:r w:rsidR="00A718D6">
              <w:rPr>
                <w:noProof/>
                <w:webHidden/>
              </w:rPr>
            </w:r>
            <w:r w:rsidR="00A718D6">
              <w:rPr>
                <w:noProof/>
                <w:webHidden/>
              </w:rPr>
              <w:fldChar w:fldCharType="separate"/>
            </w:r>
            <w:r w:rsidR="00A718D6">
              <w:rPr>
                <w:noProof/>
                <w:webHidden/>
              </w:rPr>
              <w:t>2</w:t>
            </w:r>
            <w:r w:rsidR="002E34EA">
              <w:rPr>
                <w:noProof/>
                <w:webHidden/>
              </w:rPr>
              <w:t>6</w:t>
            </w:r>
            <w:r w:rsidR="00A718D6">
              <w:rPr>
                <w:noProof/>
                <w:webHidden/>
              </w:rPr>
              <w:fldChar w:fldCharType="end"/>
            </w:r>
          </w:hyperlink>
        </w:p>
        <w:p w14:paraId="287C6253" w14:textId="382810FF"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67" w:history="1">
            <w:r w:rsidR="00A718D6" w:rsidRPr="00102203">
              <w:rPr>
                <w:rStyle w:val="Hyperlink"/>
                <w:noProof/>
              </w:rPr>
              <w:t>STEP 13: SPECIAL EDUCATION EXCESS COST CALCULATOR</w:t>
            </w:r>
            <w:r w:rsidR="00A718D6">
              <w:rPr>
                <w:noProof/>
                <w:webHidden/>
              </w:rPr>
              <w:tab/>
            </w:r>
            <w:r w:rsidR="00A718D6">
              <w:rPr>
                <w:noProof/>
                <w:webHidden/>
              </w:rPr>
              <w:fldChar w:fldCharType="begin"/>
            </w:r>
            <w:r w:rsidR="00A718D6">
              <w:rPr>
                <w:noProof/>
                <w:webHidden/>
              </w:rPr>
              <w:instrText xml:space="preserve"> PAGEREF _Toc14775367 \h </w:instrText>
            </w:r>
            <w:r w:rsidR="00A718D6">
              <w:rPr>
                <w:noProof/>
                <w:webHidden/>
              </w:rPr>
            </w:r>
            <w:r w:rsidR="00A718D6">
              <w:rPr>
                <w:noProof/>
                <w:webHidden/>
              </w:rPr>
              <w:fldChar w:fldCharType="separate"/>
            </w:r>
            <w:r w:rsidR="00A718D6">
              <w:rPr>
                <w:noProof/>
                <w:webHidden/>
              </w:rPr>
              <w:t>2</w:t>
            </w:r>
            <w:r w:rsidR="00A718D6">
              <w:rPr>
                <w:noProof/>
                <w:webHidden/>
              </w:rPr>
              <w:fldChar w:fldCharType="end"/>
            </w:r>
          </w:hyperlink>
          <w:r w:rsidR="002E34EA">
            <w:rPr>
              <w:noProof/>
            </w:rPr>
            <w:t>6</w:t>
          </w:r>
        </w:p>
        <w:p w14:paraId="46D4E052" w14:textId="0DB2CE2E"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68" w:history="1">
            <w:r w:rsidR="00A718D6" w:rsidRPr="00102203">
              <w:rPr>
                <w:rStyle w:val="Hyperlink"/>
                <w:noProof/>
              </w:rPr>
              <w:t xml:space="preserve">STEP 14: CERTIFICATION OF THE FACILITIES CONDITION INVENTORY </w:t>
            </w:r>
            <w:r w:rsidR="00A718D6" w:rsidRPr="008B4920">
              <w:rPr>
                <w:rStyle w:val="Hyperlink"/>
                <w:noProof/>
              </w:rPr>
              <w:t>REPORT (FCI)</w:t>
            </w:r>
            <w:r w:rsidR="00A718D6">
              <w:rPr>
                <w:noProof/>
                <w:webHidden/>
              </w:rPr>
              <w:tab/>
            </w:r>
            <w:r w:rsidR="00A718D6">
              <w:rPr>
                <w:noProof/>
                <w:webHidden/>
              </w:rPr>
              <w:fldChar w:fldCharType="begin"/>
            </w:r>
            <w:r w:rsidR="00A718D6">
              <w:rPr>
                <w:noProof/>
                <w:webHidden/>
              </w:rPr>
              <w:instrText xml:space="preserve"> PAGEREF _Toc14775368 \h </w:instrText>
            </w:r>
            <w:r w:rsidR="00A718D6">
              <w:rPr>
                <w:noProof/>
                <w:webHidden/>
              </w:rPr>
            </w:r>
            <w:r w:rsidR="00A718D6">
              <w:rPr>
                <w:noProof/>
                <w:webHidden/>
              </w:rPr>
              <w:fldChar w:fldCharType="separate"/>
            </w:r>
            <w:r w:rsidR="00A718D6">
              <w:rPr>
                <w:noProof/>
                <w:webHidden/>
              </w:rPr>
              <w:t>2</w:t>
            </w:r>
            <w:r w:rsidR="00A718D6">
              <w:rPr>
                <w:noProof/>
                <w:webHidden/>
              </w:rPr>
              <w:fldChar w:fldCharType="end"/>
            </w:r>
          </w:hyperlink>
          <w:r w:rsidR="001A76F6">
            <w:rPr>
              <w:noProof/>
            </w:rPr>
            <w:t>6</w:t>
          </w:r>
        </w:p>
        <w:p w14:paraId="6FAE7F48" w14:textId="2249D17D"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69" w:history="1">
            <w:r w:rsidR="00A718D6" w:rsidRPr="00102203">
              <w:rPr>
                <w:rStyle w:val="Hyperlink"/>
                <w:noProof/>
              </w:rPr>
              <w:t>STEP 15: TFS VALIDATION</w:t>
            </w:r>
            <w:r w:rsidR="00A718D6">
              <w:rPr>
                <w:noProof/>
                <w:webHidden/>
              </w:rPr>
              <w:tab/>
            </w:r>
            <w:r w:rsidR="00A718D6">
              <w:rPr>
                <w:noProof/>
                <w:webHidden/>
              </w:rPr>
              <w:fldChar w:fldCharType="begin"/>
            </w:r>
            <w:r w:rsidR="00A718D6">
              <w:rPr>
                <w:noProof/>
                <w:webHidden/>
              </w:rPr>
              <w:instrText xml:space="preserve"> PAGEREF _Toc14775369 \h </w:instrText>
            </w:r>
            <w:r w:rsidR="00A718D6">
              <w:rPr>
                <w:noProof/>
                <w:webHidden/>
              </w:rPr>
            </w:r>
            <w:r w:rsidR="00A718D6">
              <w:rPr>
                <w:noProof/>
                <w:webHidden/>
              </w:rPr>
              <w:fldChar w:fldCharType="separate"/>
            </w:r>
            <w:r w:rsidR="00A718D6">
              <w:rPr>
                <w:noProof/>
                <w:webHidden/>
              </w:rPr>
              <w:t>2</w:t>
            </w:r>
            <w:r w:rsidR="00A718D6">
              <w:rPr>
                <w:noProof/>
                <w:webHidden/>
              </w:rPr>
              <w:fldChar w:fldCharType="end"/>
            </w:r>
          </w:hyperlink>
          <w:r w:rsidR="001A76F6">
            <w:rPr>
              <w:noProof/>
            </w:rPr>
            <w:t>6</w:t>
          </w:r>
        </w:p>
        <w:p w14:paraId="1455D0AA" w14:textId="0C116AD3" w:rsidR="00A718D6" w:rsidRDefault="005D6D0A">
          <w:pPr>
            <w:pStyle w:val="TOC2"/>
            <w:tabs>
              <w:tab w:val="right" w:leader="dot" w:pos="10070"/>
            </w:tabs>
            <w:rPr>
              <w:rFonts w:asciiTheme="minorHAnsi" w:eastAsiaTheme="minorEastAsia" w:hAnsiTheme="minorHAnsi" w:cstheme="minorBidi"/>
              <w:noProof/>
              <w:color w:val="auto"/>
              <w:sz w:val="22"/>
            </w:rPr>
          </w:pPr>
          <w:hyperlink w:anchor="_Toc14775370" w:history="1">
            <w:r w:rsidR="00A718D6" w:rsidRPr="00102203">
              <w:rPr>
                <w:rStyle w:val="Hyperlink"/>
                <w:noProof/>
              </w:rPr>
              <w:t>STEP 16: SUBMIT TFS TO THE OPI</w:t>
            </w:r>
            <w:r w:rsidR="00A718D6">
              <w:rPr>
                <w:noProof/>
                <w:webHidden/>
              </w:rPr>
              <w:tab/>
            </w:r>
            <w:r w:rsidR="00A718D6">
              <w:rPr>
                <w:noProof/>
                <w:webHidden/>
              </w:rPr>
              <w:fldChar w:fldCharType="begin"/>
            </w:r>
            <w:r w:rsidR="00A718D6">
              <w:rPr>
                <w:noProof/>
                <w:webHidden/>
              </w:rPr>
              <w:instrText xml:space="preserve"> PAGEREF _Toc14775370 \h </w:instrText>
            </w:r>
            <w:r w:rsidR="00A718D6">
              <w:rPr>
                <w:noProof/>
                <w:webHidden/>
              </w:rPr>
            </w:r>
            <w:r w:rsidR="00A718D6">
              <w:rPr>
                <w:noProof/>
                <w:webHidden/>
              </w:rPr>
              <w:fldChar w:fldCharType="separate"/>
            </w:r>
            <w:r w:rsidR="00A718D6">
              <w:rPr>
                <w:noProof/>
                <w:webHidden/>
              </w:rPr>
              <w:t>2</w:t>
            </w:r>
            <w:r w:rsidR="00A718D6">
              <w:rPr>
                <w:noProof/>
                <w:webHidden/>
              </w:rPr>
              <w:fldChar w:fldCharType="end"/>
            </w:r>
          </w:hyperlink>
          <w:r w:rsidR="001A76F6">
            <w:rPr>
              <w:noProof/>
            </w:rPr>
            <w:t>6</w:t>
          </w:r>
        </w:p>
        <w:p w14:paraId="3B32C5A0" w14:textId="77777777" w:rsidR="005E1984" w:rsidRDefault="005E1984">
          <w:r>
            <w:rPr>
              <w:b/>
              <w:bCs/>
              <w:noProof/>
            </w:rPr>
            <w:fldChar w:fldCharType="end"/>
          </w:r>
        </w:p>
      </w:sdtContent>
    </w:sdt>
    <w:p w14:paraId="25D469FC" w14:textId="77777777" w:rsidR="004843E7" w:rsidRDefault="004843E7" w:rsidP="00AE2496">
      <w:pPr>
        <w:spacing w:after="120" w:line="240" w:lineRule="auto"/>
        <w:ind w:left="0" w:firstLine="0"/>
        <w:jc w:val="left"/>
      </w:pPr>
      <w:r>
        <w:rPr>
          <w:b/>
        </w:rPr>
        <w:br w:type="page"/>
      </w:r>
    </w:p>
    <w:p w14:paraId="60F2C0BC" w14:textId="77777777" w:rsidR="003C4FA3" w:rsidRPr="00ED5DFB" w:rsidRDefault="007A3D68" w:rsidP="003D3A8B">
      <w:pPr>
        <w:pStyle w:val="Heading1"/>
      </w:pPr>
      <w:bookmarkStart w:id="0" w:name="_Toc14775303"/>
      <w:r w:rsidRPr="003D3A8B">
        <w:lastRenderedPageBreak/>
        <w:t>Section</w:t>
      </w:r>
      <w:r>
        <w:t xml:space="preserve"> 1 </w:t>
      </w:r>
      <w:r w:rsidR="00FB2060" w:rsidRPr="00ED5DFB">
        <w:t>I</w:t>
      </w:r>
      <w:r w:rsidR="00A718D6">
        <w:t>ntroduction</w:t>
      </w:r>
      <w:bookmarkEnd w:id="0"/>
    </w:p>
    <w:p w14:paraId="5BD8E47B" w14:textId="77777777" w:rsidR="002722B2" w:rsidRDefault="002722B2" w:rsidP="002722B2"/>
    <w:p w14:paraId="2AC22A03" w14:textId="0EF6B1BF" w:rsidR="007A3D68" w:rsidRPr="002E7D96" w:rsidRDefault="007A3D68" w:rsidP="002E7D96">
      <w:pPr>
        <w:pStyle w:val="Heading2"/>
      </w:pPr>
      <w:bookmarkStart w:id="1" w:name="_Toc14775304"/>
      <w:proofErr w:type="gramStart"/>
      <w:r>
        <w:t>Who Completes the T</w:t>
      </w:r>
      <w:r w:rsidR="004D14BF">
        <w:t xml:space="preserve">rustee </w:t>
      </w:r>
      <w:r>
        <w:t>F</w:t>
      </w:r>
      <w:r w:rsidR="004D14BF">
        <w:t xml:space="preserve">inancial </w:t>
      </w:r>
      <w:r>
        <w:t>S</w:t>
      </w:r>
      <w:bookmarkEnd w:id="1"/>
      <w:r w:rsidR="004D14BF">
        <w:t>ummary (TFS)</w:t>
      </w:r>
      <w:proofErr w:type="gramEnd"/>
    </w:p>
    <w:p w14:paraId="75D27B12" w14:textId="7314BCEC" w:rsidR="007A3D68" w:rsidRPr="003D3A8B" w:rsidRDefault="007A3D68" w:rsidP="003D3A8B">
      <w:pPr>
        <w:pStyle w:val="BodyText"/>
      </w:pPr>
      <w:r w:rsidRPr="003D3A8B">
        <w:t xml:space="preserve">Each elementary, high school, K-12 district and </w:t>
      </w:r>
      <w:r w:rsidR="00695DFD">
        <w:t>s</w:t>
      </w:r>
      <w:r w:rsidRPr="003D3A8B">
        <w:t>pecial</w:t>
      </w:r>
      <w:r w:rsidR="00695DFD">
        <w:t xml:space="preserve"> e</w:t>
      </w:r>
      <w:r w:rsidRPr="003D3A8B">
        <w:t xml:space="preserve">ducation </w:t>
      </w:r>
      <w:r w:rsidR="00695DFD">
        <w:t>c</w:t>
      </w:r>
      <w:r w:rsidRPr="003D3A8B">
        <w:t>ooperative must file an annual TFS. All elementary, high school</w:t>
      </w:r>
      <w:r w:rsidR="004D14BF">
        <w:t>,</w:t>
      </w:r>
      <w:r w:rsidRPr="003D3A8B">
        <w:t xml:space="preserve"> K-12</w:t>
      </w:r>
      <w:r w:rsidR="004D14BF">
        <w:t xml:space="preserve"> district</w:t>
      </w:r>
      <w:r w:rsidRPr="003D3A8B">
        <w:t xml:space="preserve"> and Special Education Cooperative must complete a Project Reporter Code Report, a Balance Sheet for each fund, a Schedule of Revenues, Expenditures and Change in Fund Balance for each fund, and a Detail Expenditure Report.</w:t>
      </w:r>
    </w:p>
    <w:p w14:paraId="26C85468" w14:textId="77777777" w:rsidR="002722B2" w:rsidRPr="002722B2" w:rsidRDefault="002722B2" w:rsidP="002722B2">
      <w:pPr>
        <w:pStyle w:val="Heading3"/>
      </w:pPr>
      <w:bookmarkStart w:id="2" w:name="_Toc14775305"/>
      <w:r>
        <w:t xml:space="preserve">MAEFAIRS TFS </w:t>
      </w:r>
      <w:r w:rsidRPr="00302A6D">
        <w:t>Contact</w:t>
      </w:r>
      <w:r>
        <w:t>s:</w:t>
      </w:r>
      <w:bookmarkEnd w:id="2"/>
    </w:p>
    <w:tbl>
      <w:tblPr>
        <w:tblW w:w="0" w:type="auto"/>
        <w:tblInd w:w="770" w:type="dxa"/>
        <w:tblLayout w:type="fixed"/>
        <w:tblCellMar>
          <w:left w:w="0" w:type="dxa"/>
          <w:right w:w="0" w:type="dxa"/>
        </w:tblCellMar>
        <w:tblLook w:val="01E0" w:firstRow="1" w:lastRow="1" w:firstColumn="1" w:lastColumn="1" w:noHBand="0" w:noVBand="0"/>
      </w:tblPr>
      <w:tblGrid>
        <w:gridCol w:w="1930"/>
        <w:gridCol w:w="2107"/>
        <w:gridCol w:w="2131"/>
      </w:tblGrid>
      <w:tr w:rsidR="002722B2" w:rsidRPr="00302A6D" w14:paraId="37761D56" w14:textId="77777777" w:rsidTr="002722B2">
        <w:trPr>
          <w:trHeight w:val="266"/>
          <w:tblHeader/>
        </w:trPr>
        <w:tc>
          <w:tcPr>
            <w:tcW w:w="1930" w:type="dxa"/>
            <w:vAlign w:val="center"/>
          </w:tcPr>
          <w:p w14:paraId="6E5ADECA" w14:textId="2736F7F5" w:rsidR="002722B2" w:rsidRPr="00302A6D" w:rsidRDefault="002722B2" w:rsidP="002722B2">
            <w:pPr>
              <w:pStyle w:val="BodyText"/>
              <w:spacing w:before="40" w:after="40"/>
              <w:jc w:val="center"/>
            </w:pPr>
          </w:p>
        </w:tc>
        <w:tc>
          <w:tcPr>
            <w:tcW w:w="2107" w:type="dxa"/>
            <w:vAlign w:val="center"/>
          </w:tcPr>
          <w:p w14:paraId="2F21D063" w14:textId="5FDFC936" w:rsidR="002722B2" w:rsidRPr="00302A6D" w:rsidRDefault="002722B2" w:rsidP="002722B2">
            <w:pPr>
              <w:pStyle w:val="BodyText"/>
              <w:spacing w:before="40" w:after="40"/>
              <w:jc w:val="center"/>
            </w:pPr>
          </w:p>
        </w:tc>
        <w:tc>
          <w:tcPr>
            <w:tcW w:w="2131" w:type="dxa"/>
            <w:vAlign w:val="center"/>
          </w:tcPr>
          <w:p w14:paraId="3F443A1C" w14:textId="5E258157" w:rsidR="002722B2" w:rsidRPr="00302A6D" w:rsidRDefault="002722B2" w:rsidP="002722B2">
            <w:pPr>
              <w:pStyle w:val="BodyText"/>
              <w:spacing w:before="40" w:after="40"/>
              <w:jc w:val="center"/>
              <w:rPr>
                <w:rStyle w:val="Hyperlink"/>
              </w:rPr>
            </w:pPr>
          </w:p>
        </w:tc>
      </w:tr>
      <w:tr w:rsidR="002722B2" w:rsidRPr="00302A6D" w14:paraId="3C0E71D4" w14:textId="77777777" w:rsidTr="002722B2">
        <w:trPr>
          <w:trHeight w:val="266"/>
          <w:tblHeader/>
        </w:trPr>
        <w:tc>
          <w:tcPr>
            <w:tcW w:w="1930" w:type="dxa"/>
            <w:vAlign w:val="center"/>
          </w:tcPr>
          <w:p w14:paraId="49504BED" w14:textId="3FC414C2" w:rsidR="002722B2" w:rsidRPr="00302A6D" w:rsidRDefault="002E34EA" w:rsidP="002722B2">
            <w:pPr>
              <w:pStyle w:val="BodyText"/>
              <w:spacing w:before="40" w:after="40"/>
              <w:jc w:val="center"/>
            </w:pPr>
            <w:r>
              <w:t>M</w:t>
            </w:r>
            <w:r w:rsidR="00134A15">
              <w:t>ari Haefka</w:t>
            </w:r>
          </w:p>
        </w:tc>
        <w:tc>
          <w:tcPr>
            <w:tcW w:w="2107" w:type="dxa"/>
            <w:vAlign w:val="center"/>
          </w:tcPr>
          <w:p w14:paraId="287D9B37" w14:textId="761D450D" w:rsidR="002722B2" w:rsidRPr="00302A6D" w:rsidRDefault="002722B2" w:rsidP="002722B2">
            <w:pPr>
              <w:pStyle w:val="BodyText"/>
              <w:spacing w:before="40" w:after="40"/>
              <w:jc w:val="center"/>
            </w:pPr>
            <w:r w:rsidRPr="00302A6D">
              <w:t>(406) 444-</w:t>
            </w:r>
            <w:r w:rsidR="00134A15">
              <w:t>9852</w:t>
            </w:r>
          </w:p>
        </w:tc>
        <w:tc>
          <w:tcPr>
            <w:tcW w:w="2131" w:type="dxa"/>
            <w:vAlign w:val="center"/>
          </w:tcPr>
          <w:p w14:paraId="75B857D5" w14:textId="4C9DCA57" w:rsidR="002722B2" w:rsidRPr="00302A6D" w:rsidRDefault="005D6D0A" w:rsidP="002722B2">
            <w:pPr>
              <w:pStyle w:val="BodyText"/>
              <w:spacing w:before="40" w:after="40"/>
              <w:jc w:val="center"/>
              <w:rPr>
                <w:rStyle w:val="Hyperlink"/>
              </w:rPr>
            </w:pPr>
            <w:hyperlink r:id="rId10" w:history="1">
              <w:r w:rsidR="008A3999" w:rsidRPr="00E7177F">
                <w:rPr>
                  <w:rStyle w:val="Hyperlink"/>
                </w:rPr>
                <w:t>Mari.Haefka2@mt.gov</w:t>
              </w:r>
            </w:hyperlink>
          </w:p>
        </w:tc>
      </w:tr>
      <w:tr w:rsidR="002722B2" w:rsidRPr="00302A6D" w14:paraId="7005B889" w14:textId="77777777" w:rsidTr="002722B2">
        <w:trPr>
          <w:trHeight w:val="266"/>
          <w:tblHeader/>
        </w:trPr>
        <w:tc>
          <w:tcPr>
            <w:tcW w:w="1930" w:type="dxa"/>
            <w:vAlign w:val="center"/>
          </w:tcPr>
          <w:p w14:paraId="113197C7" w14:textId="3BEE7668" w:rsidR="002722B2" w:rsidRPr="00302A6D" w:rsidRDefault="00DE6EA7" w:rsidP="002722B2">
            <w:pPr>
              <w:pStyle w:val="BodyText"/>
              <w:spacing w:before="40" w:after="40"/>
              <w:jc w:val="center"/>
            </w:pPr>
            <w:r>
              <w:t>Renee Richter</w:t>
            </w:r>
          </w:p>
        </w:tc>
        <w:tc>
          <w:tcPr>
            <w:tcW w:w="2107" w:type="dxa"/>
            <w:vAlign w:val="center"/>
          </w:tcPr>
          <w:p w14:paraId="369864E4" w14:textId="77777777" w:rsidR="002722B2" w:rsidRPr="00302A6D" w:rsidRDefault="002722B2" w:rsidP="002722B2">
            <w:pPr>
              <w:pStyle w:val="BodyText"/>
              <w:spacing w:before="40" w:after="40"/>
              <w:jc w:val="center"/>
              <w:rPr>
                <w:highlight w:val="yellow"/>
              </w:rPr>
            </w:pPr>
            <w:r w:rsidRPr="00302A6D">
              <w:t>(406) 444-1960</w:t>
            </w:r>
          </w:p>
        </w:tc>
        <w:tc>
          <w:tcPr>
            <w:tcW w:w="2131" w:type="dxa"/>
            <w:vAlign w:val="center"/>
          </w:tcPr>
          <w:p w14:paraId="0F635021" w14:textId="0D902AD1" w:rsidR="002722B2" w:rsidRPr="00302A6D" w:rsidRDefault="005D6D0A" w:rsidP="002722B2">
            <w:pPr>
              <w:pStyle w:val="BodyText"/>
              <w:spacing w:before="40" w:after="40"/>
              <w:jc w:val="center"/>
              <w:rPr>
                <w:rStyle w:val="Hyperlink"/>
                <w:highlight w:val="yellow"/>
              </w:rPr>
            </w:pPr>
            <w:hyperlink r:id="rId11" w:history="1">
              <w:r w:rsidR="004D14BF" w:rsidRPr="00201332">
                <w:rPr>
                  <w:rStyle w:val="Hyperlink"/>
                </w:rPr>
                <w:t>Renee.Richter@mt.gov</w:t>
              </w:r>
            </w:hyperlink>
          </w:p>
        </w:tc>
      </w:tr>
      <w:tr w:rsidR="002722B2" w:rsidRPr="00302A6D" w14:paraId="71693DDE" w14:textId="77777777" w:rsidTr="002722B2">
        <w:trPr>
          <w:trHeight w:val="266"/>
          <w:tblHeader/>
        </w:trPr>
        <w:tc>
          <w:tcPr>
            <w:tcW w:w="1930" w:type="dxa"/>
            <w:vAlign w:val="center"/>
          </w:tcPr>
          <w:p w14:paraId="2685429A" w14:textId="4DCB44BB" w:rsidR="002722B2" w:rsidRPr="00302A6D" w:rsidRDefault="00DE6EA7" w:rsidP="002722B2">
            <w:pPr>
              <w:pStyle w:val="BodyText"/>
              <w:spacing w:before="40" w:after="40"/>
              <w:jc w:val="center"/>
            </w:pPr>
            <w:r>
              <w:t>Nicole Thuotte</w:t>
            </w:r>
          </w:p>
        </w:tc>
        <w:tc>
          <w:tcPr>
            <w:tcW w:w="2107" w:type="dxa"/>
            <w:vAlign w:val="center"/>
          </w:tcPr>
          <w:p w14:paraId="6158D7E6" w14:textId="04A8C336" w:rsidR="002722B2" w:rsidRPr="00302A6D" w:rsidRDefault="002722B2" w:rsidP="002722B2">
            <w:pPr>
              <w:pStyle w:val="BodyText"/>
              <w:spacing w:before="40" w:after="40"/>
              <w:jc w:val="center"/>
            </w:pPr>
            <w:r w:rsidRPr="00302A6D">
              <w:t>(406) 444-</w:t>
            </w:r>
            <w:r w:rsidR="00DE6EA7">
              <w:t>4524</w:t>
            </w:r>
          </w:p>
        </w:tc>
        <w:tc>
          <w:tcPr>
            <w:tcW w:w="2131" w:type="dxa"/>
            <w:vAlign w:val="center"/>
          </w:tcPr>
          <w:p w14:paraId="285F771C" w14:textId="6DE1313F" w:rsidR="002722B2" w:rsidRPr="00302A6D" w:rsidRDefault="008A3999" w:rsidP="006510E1">
            <w:pPr>
              <w:pStyle w:val="BodyText"/>
              <w:spacing w:before="40" w:after="40"/>
              <w:rPr>
                <w:rStyle w:val="Hyperlink"/>
              </w:rPr>
            </w:pPr>
            <w:r>
              <w:t xml:space="preserve"> </w:t>
            </w:r>
            <w:hyperlink r:id="rId12" w:history="1">
              <w:r w:rsidR="00DE6EA7" w:rsidRPr="00E16DC4">
                <w:rPr>
                  <w:rStyle w:val="Hyperlink"/>
                </w:rPr>
                <w:t>nthuotte@mt.gov</w:t>
              </w:r>
            </w:hyperlink>
          </w:p>
        </w:tc>
      </w:tr>
      <w:tr w:rsidR="002722B2" w:rsidRPr="00302A6D" w14:paraId="1415BA01" w14:textId="77777777" w:rsidTr="002722B2">
        <w:trPr>
          <w:trHeight w:val="266"/>
          <w:tblHeader/>
        </w:trPr>
        <w:tc>
          <w:tcPr>
            <w:tcW w:w="1930" w:type="dxa"/>
            <w:vAlign w:val="center"/>
          </w:tcPr>
          <w:p w14:paraId="6D775F89" w14:textId="7B0596F1" w:rsidR="002722B2" w:rsidRPr="00302A6D" w:rsidRDefault="002722B2" w:rsidP="002722B2">
            <w:pPr>
              <w:pStyle w:val="BodyText"/>
              <w:spacing w:before="40" w:after="40"/>
              <w:jc w:val="center"/>
            </w:pPr>
          </w:p>
        </w:tc>
        <w:tc>
          <w:tcPr>
            <w:tcW w:w="2107" w:type="dxa"/>
            <w:vAlign w:val="center"/>
          </w:tcPr>
          <w:p w14:paraId="17990E92" w14:textId="0FA2FE61" w:rsidR="002722B2" w:rsidRPr="00302A6D" w:rsidRDefault="002722B2" w:rsidP="002722B2">
            <w:pPr>
              <w:pStyle w:val="BodyText"/>
              <w:spacing w:before="40" w:after="40"/>
              <w:jc w:val="center"/>
            </w:pPr>
          </w:p>
        </w:tc>
        <w:tc>
          <w:tcPr>
            <w:tcW w:w="2131" w:type="dxa"/>
            <w:vAlign w:val="center"/>
          </w:tcPr>
          <w:p w14:paraId="65D0BDFF" w14:textId="47BBEDEA" w:rsidR="002722B2" w:rsidRDefault="002722B2" w:rsidP="002722B2">
            <w:pPr>
              <w:pStyle w:val="BodyText"/>
              <w:spacing w:before="40" w:after="40"/>
              <w:jc w:val="center"/>
            </w:pPr>
          </w:p>
        </w:tc>
      </w:tr>
    </w:tbl>
    <w:p w14:paraId="6CC524E5" w14:textId="77777777" w:rsidR="007A3D68" w:rsidRDefault="007A3D68" w:rsidP="002E7D96">
      <w:pPr>
        <w:pStyle w:val="Heading2"/>
      </w:pPr>
      <w:bookmarkStart w:id="3" w:name="_Toc14775306"/>
      <w:r w:rsidRPr="007A7EAF">
        <w:t xml:space="preserve">What Information </w:t>
      </w:r>
      <w:r>
        <w:t>to Report</w:t>
      </w:r>
      <w:bookmarkEnd w:id="3"/>
    </w:p>
    <w:p w14:paraId="62255C67" w14:textId="77777777" w:rsidR="007A3D68" w:rsidRPr="007A7EAF" w:rsidRDefault="007A3D68" w:rsidP="003D3A8B">
      <w:pPr>
        <w:pStyle w:val="BodyText"/>
      </w:pPr>
      <w:r w:rsidRPr="007A7EAF">
        <w:t>Report amounts from the accounting records for the fiscal year after all necessary fiscal year-end adjusting and closing entries have been properly recorded.</w:t>
      </w:r>
    </w:p>
    <w:p w14:paraId="4E56B4F5" w14:textId="77777777" w:rsidR="007A3D68" w:rsidRDefault="007A3D68" w:rsidP="002E7D96">
      <w:pPr>
        <w:pStyle w:val="Heading2"/>
      </w:pPr>
      <w:bookmarkStart w:id="4" w:name="_Toc14775307"/>
      <w:r w:rsidRPr="007A7EAF">
        <w:t>Where to Find Help for Year-End Adjustments and Closing Procedures</w:t>
      </w:r>
      <w:bookmarkEnd w:id="4"/>
    </w:p>
    <w:p w14:paraId="6F68F72A" w14:textId="5F7B4CA3" w:rsidR="007A3D68" w:rsidRPr="007A3D68" w:rsidRDefault="005D6D0A" w:rsidP="003D3A8B">
      <w:pPr>
        <w:pStyle w:val="BodyText"/>
      </w:pPr>
      <w:hyperlink r:id="rId13" w:history="1">
        <w:r w:rsidR="007A3D68" w:rsidRPr="007A3D68">
          <w:rPr>
            <w:rStyle w:val="Hyperlink"/>
            <w:color w:val="auto"/>
            <w:u w:val="none"/>
          </w:rPr>
          <w:t>R</w:t>
        </w:r>
      </w:hyperlink>
      <w:r w:rsidR="007A3D68" w:rsidRPr="007A3D68">
        <w:t xml:space="preserve">efer to </w:t>
      </w:r>
      <w:r w:rsidR="00134A15">
        <w:t>Chapter 19</w:t>
      </w:r>
      <w:r w:rsidR="007A3D68" w:rsidRPr="007A3D68">
        <w:t xml:space="preserve"> of the </w:t>
      </w:r>
      <w:hyperlink r:id="rId14" w:history="1">
        <w:r w:rsidR="007A3D68" w:rsidRPr="00AE2D09">
          <w:rPr>
            <w:rStyle w:val="Hyperlink"/>
          </w:rPr>
          <w:t>School Accounting Manual (SAM)</w:t>
        </w:r>
      </w:hyperlink>
      <w:r w:rsidR="007A3D68" w:rsidRPr="007A3D68">
        <w:t xml:space="preserve"> </w:t>
      </w:r>
      <w:r w:rsidR="00134A15">
        <w:t>Y</w:t>
      </w:r>
      <w:r w:rsidR="007A3D68" w:rsidRPr="00AE2D09">
        <w:rPr>
          <w:i/>
        </w:rPr>
        <w:t xml:space="preserve">ear-End </w:t>
      </w:r>
      <w:r w:rsidR="00134A15">
        <w:rPr>
          <w:i/>
        </w:rPr>
        <w:t xml:space="preserve">&amp; </w:t>
      </w:r>
      <w:r w:rsidR="007A3D68" w:rsidRPr="00AE2D09">
        <w:rPr>
          <w:i/>
        </w:rPr>
        <w:t>Closing Procedures</w:t>
      </w:r>
      <w:r w:rsidR="007A3D68" w:rsidRPr="007A3D68">
        <w:t xml:space="preserve">, </w:t>
      </w:r>
      <w:r w:rsidR="00134A15">
        <w:t>this chapter</w:t>
      </w:r>
      <w:r w:rsidR="007A3D68" w:rsidRPr="007A3D68">
        <w:t xml:space="preserve"> provide</w:t>
      </w:r>
      <w:r w:rsidR="00134A15">
        <w:t>s</w:t>
      </w:r>
      <w:r w:rsidR="007A3D68" w:rsidRPr="007A3D68">
        <w:t xml:space="preserve"> basic year-end accounting procedures and methods for converting the district's records from cash basis to accrual (GAAP) basis. The procedures will assist clerks/business managers in closing the books and preparing the TFS.</w:t>
      </w:r>
    </w:p>
    <w:p w14:paraId="28DEF022" w14:textId="77777777" w:rsidR="00DE7CA3" w:rsidRDefault="00DE7CA3" w:rsidP="002E7D96">
      <w:pPr>
        <w:pStyle w:val="Heading2"/>
      </w:pPr>
      <w:bookmarkStart w:id="5" w:name="_Toc14775308"/>
      <w:r>
        <w:t>Blank Forms</w:t>
      </w:r>
      <w:bookmarkEnd w:id="5"/>
    </w:p>
    <w:p w14:paraId="0BAF1528" w14:textId="77777777" w:rsidR="00DE7CA3" w:rsidRPr="00DE7CA3" w:rsidRDefault="00DE7CA3" w:rsidP="003D3A8B">
      <w:pPr>
        <w:pStyle w:val="BodyText"/>
      </w:pPr>
      <w:r w:rsidRPr="00DE7CA3">
        <w:t xml:space="preserve">To print out a blank TFS form, log in to MAEFAIRS, hover on the Reports tab, slide </w:t>
      </w:r>
      <w:r w:rsidR="002722B2">
        <w:t xml:space="preserve">the </w:t>
      </w:r>
      <w:r w:rsidRPr="00DE7CA3">
        <w:t>cursor down to TFS, then click TFS. In the TFS screen, choose the Blank Report option under the Select Report Type</w:t>
      </w:r>
      <w:r>
        <w:t xml:space="preserve"> </w:t>
      </w:r>
      <w:r w:rsidRPr="00DE7CA3">
        <w:t>heading</w:t>
      </w:r>
      <w:r>
        <w:t>.</w:t>
      </w:r>
    </w:p>
    <w:p w14:paraId="56CB59F9" w14:textId="6F5C43F6" w:rsidR="00DE7CA3" w:rsidRPr="00DE7CA3" w:rsidRDefault="00DE7CA3" w:rsidP="003D3A8B">
      <w:pPr>
        <w:pStyle w:val="BodyText"/>
      </w:pPr>
      <w:r w:rsidRPr="00DE7CA3">
        <w:rPr>
          <w:b/>
        </w:rPr>
        <w:t>N</w:t>
      </w:r>
      <w:r w:rsidR="00864F5D">
        <w:rPr>
          <w:b/>
        </w:rPr>
        <w:t>ote</w:t>
      </w:r>
      <w:r w:rsidRPr="00DE7CA3">
        <w:rPr>
          <w:b/>
        </w:rPr>
        <w:t>:</w:t>
      </w:r>
      <w:r w:rsidRPr="00DE7CA3">
        <w:t xml:space="preserve"> Only one district may be printed at a time.</w:t>
      </w:r>
    </w:p>
    <w:p w14:paraId="5247995F" w14:textId="77777777" w:rsidR="004E43B1" w:rsidRPr="007A7EAF" w:rsidRDefault="004E43B1" w:rsidP="002E7D96">
      <w:pPr>
        <w:pStyle w:val="Heading2"/>
      </w:pPr>
      <w:bookmarkStart w:id="6" w:name="_Toc14775309"/>
      <w:r w:rsidRPr="007A7EAF">
        <w:t>Special Education Cooperative</w:t>
      </w:r>
      <w:r w:rsidR="002722B2">
        <w:t>s and Hosts</w:t>
      </w:r>
      <w:bookmarkEnd w:id="6"/>
      <w:r w:rsidR="002722B2">
        <w:t xml:space="preserve"> </w:t>
      </w:r>
    </w:p>
    <w:p w14:paraId="1FD3AB47" w14:textId="77777777" w:rsidR="004E43B1" w:rsidRPr="007A7EAF" w:rsidRDefault="002722B2" w:rsidP="003D3A8B">
      <w:pPr>
        <w:pStyle w:val="BodyText"/>
      </w:pPr>
      <w:r>
        <w:t>S</w:t>
      </w:r>
      <w:r w:rsidR="004E43B1" w:rsidRPr="007A7EAF">
        <w:t>pecial education cooperatives must file a TFS separately from the host district's TFS. Cooperatives must report activity in the following funds:</w:t>
      </w:r>
    </w:p>
    <w:p w14:paraId="165E8D80" w14:textId="77777777" w:rsidR="004E43B1" w:rsidRPr="007A7EAF" w:rsidRDefault="004E43B1" w:rsidP="00644E2B">
      <w:pPr>
        <w:pStyle w:val="BodyText"/>
        <w:numPr>
          <w:ilvl w:val="0"/>
          <w:numId w:val="1"/>
        </w:numPr>
        <w:spacing w:after="0"/>
      </w:pPr>
      <w:r w:rsidRPr="007A7EAF">
        <w:t>Transportation Fund (310)</w:t>
      </w:r>
      <w:r w:rsidR="00A718D6">
        <w:t>, if applicable</w:t>
      </w:r>
    </w:p>
    <w:p w14:paraId="44671EA6" w14:textId="77777777" w:rsidR="004E43B1" w:rsidRPr="007A7EAF" w:rsidRDefault="004E43B1" w:rsidP="00644E2B">
      <w:pPr>
        <w:pStyle w:val="BodyText"/>
        <w:numPr>
          <w:ilvl w:val="0"/>
          <w:numId w:val="1"/>
        </w:numPr>
        <w:spacing w:after="0"/>
      </w:pPr>
      <w:r w:rsidRPr="007A7EAF">
        <w:t>Retirement Fund (314)</w:t>
      </w:r>
    </w:p>
    <w:p w14:paraId="430F9428" w14:textId="77777777" w:rsidR="004E43B1" w:rsidRPr="007A7EAF" w:rsidRDefault="004E43B1" w:rsidP="00644E2B">
      <w:pPr>
        <w:pStyle w:val="BodyText"/>
        <w:numPr>
          <w:ilvl w:val="0"/>
          <w:numId w:val="1"/>
        </w:numPr>
        <w:spacing w:after="0"/>
      </w:pPr>
      <w:r w:rsidRPr="007A7EAF">
        <w:t>Miscellaneous Programs Fund (315)</w:t>
      </w:r>
    </w:p>
    <w:p w14:paraId="47B391CE" w14:textId="77777777" w:rsidR="004E43B1" w:rsidRPr="007A7EAF" w:rsidRDefault="004E43B1" w:rsidP="00644E2B">
      <w:pPr>
        <w:pStyle w:val="BodyText"/>
        <w:numPr>
          <w:ilvl w:val="0"/>
          <w:numId w:val="1"/>
        </w:numPr>
        <w:spacing w:after="0"/>
      </w:pPr>
      <w:r w:rsidRPr="007A7EAF">
        <w:t>Interlocal Agreement Fund (Fund 382)</w:t>
      </w:r>
    </w:p>
    <w:p w14:paraId="4EED6C6B" w14:textId="77777777" w:rsidR="004E43B1" w:rsidRPr="007A7EAF" w:rsidRDefault="004E43B1" w:rsidP="00644E2B">
      <w:pPr>
        <w:pStyle w:val="BodyText"/>
        <w:numPr>
          <w:ilvl w:val="0"/>
          <w:numId w:val="1"/>
        </w:numPr>
        <w:spacing w:after="0"/>
      </w:pPr>
      <w:r w:rsidRPr="007A7EAF">
        <w:t>Payroll Clearing Fund (386) Balance Sheet</w:t>
      </w:r>
    </w:p>
    <w:p w14:paraId="056523E2" w14:textId="77777777" w:rsidR="004E43B1" w:rsidRDefault="004E43B1" w:rsidP="003D3A8B">
      <w:pPr>
        <w:pStyle w:val="BodyText"/>
        <w:numPr>
          <w:ilvl w:val="0"/>
          <w:numId w:val="1"/>
        </w:numPr>
      </w:pPr>
      <w:r w:rsidRPr="007A7EAF">
        <w:t>Claims Clearing Fund (387) Balance Sheet</w:t>
      </w:r>
    </w:p>
    <w:p w14:paraId="141E54DE" w14:textId="77777777" w:rsidR="004E43B1" w:rsidRDefault="002722B2" w:rsidP="003D3A8B">
      <w:pPr>
        <w:pStyle w:val="BodyText"/>
      </w:pPr>
      <w:r>
        <w:t>S</w:t>
      </w:r>
      <w:r w:rsidR="004E43B1">
        <w:t>pecial education cooperatives are also required to c</w:t>
      </w:r>
      <w:r w:rsidR="004E43B1" w:rsidRPr="00657BB3">
        <w:t xml:space="preserve">omplete the Schedule of Changes in Fixed Assets, </w:t>
      </w:r>
      <w:r w:rsidR="004E43B1">
        <w:t xml:space="preserve">the </w:t>
      </w:r>
      <w:r w:rsidR="004E43B1" w:rsidRPr="00657BB3">
        <w:t xml:space="preserve">Depreciation and Net Fixed Assets </w:t>
      </w:r>
      <w:r w:rsidR="004E43B1">
        <w:t xml:space="preserve">Schedule, </w:t>
      </w:r>
      <w:r w:rsidR="004E43B1" w:rsidRPr="00657BB3">
        <w:t>and Schedule of Changes in Long-Term Liabilities</w:t>
      </w:r>
      <w:r w:rsidR="004E43B1">
        <w:t>.</w:t>
      </w:r>
    </w:p>
    <w:p w14:paraId="6AAA923A" w14:textId="77777777" w:rsidR="004E43B1" w:rsidRPr="007A7EAF" w:rsidRDefault="004E43B1" w:rsidP="002E7D96">
      <w:pPr>
        <w:pStyle w:val="Heading2"/>
      </w:pPr>
      <w:bookmarkStart w:id="7" w:name="_Toc14775310"/>
      <w:r w:rsidRPr="007A7EAF">
        <w:t>Interlocal Agreement/</w:t>
      </w:r>
      <w:r w:rsidR="00370B15">
        <w:t xml:space="preserve"> </w:t>
      </w:r>
      <w:r w:rsidRPr="007A7EAF">
        <w:t>Cooperative Fund (82)</w:t>
      </w:r>
      <w:bookmarkEnd w:id="7"/>
      <w:r w:rsidRPr="007A7EAF">
        <w:t xml:space="preserve"> </w:t>
      </w:r>
    </w:p>
    <w:p w14:paraId="2CB8A326" w14:textId="77777777" w:rsidR="004E43B1" w:rsidRPr="004E43B1" w:rsidRDefault="004E43B1" w:rsidP="003D3A8B">
      <w:pPr>
        <w:pStyle w:val="BodyText"/>
      </w:pPr>
      <w:r w:rsidRPr="004E43B1">
        <w:t xml:space="preserve">If </w:t>
      </w:r>
      <w:r>
        <w:t>a</w:t>
      </w:r>
      <w:r w:rsidRPr="004E43B1">
        <w:t xml:space="preserve"> district is the host of a special education cooperative, report the Interlocal Agreement/Cooperative Fund (382) on a separate TFS for the cooperative. Report the Interlocal Agreement/Cooperative Fund (82) for the elementary and high school like any other fund.</w:t>
      </w:r>
    </w:p>
    <w:p w14:paraId="4257A7BF" w14:textId="77777777" w:rsidR="004E43B1" w:rsidRPr="004E43B1" w:rsidRDefault="004E43B1" w:rsidP="002E7D96">
      <w:pPr>
        <w:pStyle w:val="Heading2"/>
      </w:pPr>
      <w:bookmarkStart w:id="8" w:name="_Toc14775311"/>
      <w:r w:rsidRPr="004E43B1">
        <w:lastRenderedPageBreak/>
        <w:t>Additional Funds</w:t>
      </w:r>
      <w:bookmarkEnd w:id="8"/>
      <w:r w:rsidRPr="004E43B1">
        <w:t xml:space="preserve"> </w:t>
      </w:r>
    </w:p>
    <w:p w14:paraId="37CB140B" w14:textId="77777777" w:rsidR="004E43B1" w:rsidRPr="004E43B1" w:rsidRDefault="004E43B1" w:rsidP="003D3A8B">
      <w:pPr>
        <w:pStyle w:val="BodyText"/>
      </w:pPr>
      <w:r w:rsidRPr="004E43B1">
        <w:t xml:space="preserve">If the district used </w:t>
      </w:r>
      <w:r w:rsidR="002722B2">
        <w:t xml:space="preserve">a </w:t>
      </w:r>
      <w:r w:rsidRPr="004E43B1">
        <w:t xml:space="preserve">new fund in the past year, use the drop-down box to select the new fund when completing the TFS report. </w:t>
      </w:r>
    </w:p>
    <w:p w14:paraId="04CCB2AE" w14:textId="325886C7" w:rsidR="004E43B1" w:rsidRPr="004E43B1" w:rsidRDefault="004E43B1" w:rsidP="003D3A8B">
      <w:pPr>
        <w:pStyle w:val="BodyText"/>
      </w:pPr>
      <w:r w:rsidRPr="004E43B1">
        <w:rPr>
          <w:b/>
        </w:rPr>
        <w:t>N</w:t>
      </w:r>
      <w:r w:rsidR="00864F5D">
        <w:rPr>
          <w:b/>
        </w:rPr>
        <w:t>ote</w:t>
      </w:r>
      <w:r w:rsidRPr="004E43B1">
        <w:rPr>
          <w:b/>
        </w:rPr>
        <w:t>:</w:t>
      </w:r>
      <w:r w:rsidRPr="004E43B1">
        <w:t xml:space="preserve"> New funds </w:t>
      </w:r>
      <w:r w:rsidR="00F13B7A">
        <w:t xml:space="preserve">must </w:t>
      </w:r>
      <w:r w:rsidRPr="004E43B1">
        <w:t>be authorized funds from the Chart of Accounts</w:t>
      </w:r>
      <w:r w:rsidR="00EB34C3">
        <w:t>.</w:t>
      </w:r>
    </w:p>
    <w:p w14:paraId="3BEF7808" w14:textId="77777777" w:rsidR="004E43B1" w:rsidRPr="004E43B1" w:rsidRDefault="004E43B1" w:rsidP="002E7D96">
      <w:pPr>
        <w:pStyle w:val="Heading2"/>
      </w:pPr>
      <w:bookmarkStart w:id="9" w:name="_Toc14775312"/>
      <w:r w:rsidRPr="00F13B7A">
        <w:t>Student Extracurricular</w:t>
      </w:r>
      <w:r w:rsidRPr="004E43B1">
        <w:t xml:space="preserve"> Activities Fund (84)</w:t>
      </w:r>
      <w:bookmarkEnd w:id="9"/>
      <w:r w:rsidRPr="004E43B1">
        <w:t xml:space="preserve"> </w:t>
      </w:r>
    </w:p>
    <w:p w14:paraId="6CDC94EF" w14:textId="77777777" w:rsidR="004E43B1" w:rsidRPr="004E43B1" w:rsidRDefault="004E43B1" w:rsidP="003D3A8B">
      <w:pPr>
        <w:pStyle w:val="BodyText"/>
      </w:pPr>
      <w:r w:rsidRPr="004E43B1">
        <w:t>MUST BE REPORTED. Report student extracurricular accounts held by the county treasurer and those accounts outside the county treasurer (e.g., separate checking accounts) as Student Extracurricular Activities Fund (84) financial activity. If the combined elementary and high school district shares one extracurricular fund for both districts, combine all activities and report it on either the elementary or high school district’s TFS.</w:t>
      </w:r>
    </w:p>
    <w:p w14:paraId="654A8058" w14:textId="0F333DFE" w:rsidR="004E43B1" w:rsidRDefault="004E43B1" w:rsidP="003D3A8B">
      <w:pPr>
        <w:pStyle w:val="BodyText"/>
      </w:pPr>
      <w:r w:rsidRPr="004E43B1">
        <w:rPr>
          <w:b/>
        </w:rPr>
        <w:t>N</w:t>
      </w:r>
      <w:r w:rsidR="00864F5D">
        <w:rPr>
          <w:b/>
        </w:rPr>
        <w:t>ote</w:t>
      </w:r>
      <w:r w:rsidRPr="004E43B1">
        <w:rPr>
          <w:b/>
        </w:rPr>
        <w:t>:</w:t>
      </w:r>
      <w:r w:rsidRPr="004E43B1">
        <w:t xml:space="preserve"> </w:t>
      </w:r>
      <w:r w:rsidR="002722B2">
        <w:t xml:space="preserve">A district needs to be consistent in reporting from year to year when combining EL/HS funds into one report. </w:t>
      </w:r>
    </w:p>
    <w:p w14:paraId="762AA2FB" w14:textId="77777777" w:rsidR="004E43B1" w:rsidRPr="007A7EAF" w:rsidRDefault="004E43B1" w:rsidP="002E7D96">
      <w:pPr>
        <w:pStyle w:val="Heading2"/>
      </w:pPr>
      <w:bookmarkStart w:id="10" w:name="_Toc14775313"/>
      <w:r w:rsidRPr="007A7EAF">
        <w:t>Districts That Will Become K-12 Next Year</w:t>
      </w:r>
      <w:bookmarkEnd w:id="10"/>
      <w:r w:rsidRPr="007A7EAF">
        <w:t xml:space="preserve"> </w:t>
      </w:r>
    </w:p>
    <w:p w14:paraId="5CBB706B" w14:textId="77777777" w:rsidR="004E43B1" w:rsidRDefault="004E43B1" w:rsidP="003D3A8B">
      <w:pPr>
        <w:pStyle w:val="BodyText"/>
      </w:pPr>
      <w:r w:rsidRPr="004E43B1">
        <w:t xml:space="preserve">Districts that will become K-12 in a subsequent year must report </w:t>
      </w:r>
      <w:r w:rsidRPr="004E43B1">
        <w:rPr>
          <w:b/>
        </w:rPr>
        <w:t>separately</w:t>
      </w:r>
      <w:r w:rsidRPr="004E43B1">
        <w:t xml:space="preserve"> for the elementary and the high school for current year-end. The K-12 district is created effective July 1 and the activities of a K-12 district will be reported on the </w:t>
      </w:r>
      <w:r w:rsidRPr="004E43B1">
        <w:rPr>
          <w:b/>
        </w:rPr>
        <w:t>subsequent year’s TFS</w:t>
      </w:r>
      <w:r w:rsidRPr="004E43B1">
        <w:t>.</w:t>
      </w:r>
    </w:p>
    <w:p w14:paraId="1DD48ED1" w14:textId="77777777" w:rsidR="004E43B1" w:rsidRPr="004E43B1" w:rsidRDefault="004E43B1" w:rsidP="002E7D96">
      <w:pPr>
        <w:pStyle w:val="Heading2"/>
      </w:pPr>
      <w:bookmarkStart w:id="11" w:name="_Toc14775314"/>
      <w:r w:rsidRPr="004E43B1">
        <w:t>Non-Operating Districts</w:t>
      </w:r>
      <w:bookmarkEnd w:id="11"/>
      <w:r w:rsidRPr="004E43B1">
        <w:t xml:space="preserve"> </w:t>
      </w:r>
    </w:p>
    <w:p w14:paraId="7E77A883" w14:textId="77777777" w:rsidR="004E43B1" w:rsidRPr="004E43B1" w:rsidRDefault="004E43B1" w:rsidP="000D6274">
      <w:pPr>
        <w:pStyle w:val="Heading3"/>
      </w:pPr>
      <w:bookmarkStart w:id="12" w:name="_Toc14775315"/>
      <w:r w:rsidRPr="004E43B1">
        <w:t>First Year Non-Operating Fund (19)</w:t>
      </w:r>
      <w:bookmarkEnd w:id="12"/>
      <w:r w:rsidRPr="004E43B1">
        <w:t xml:space="preserve"> </w:t>
      </w:r>
    </w:p>
    <w:p w14:paraId="4F889975" w14:textId="77777777" w:rsidR="004E43B1" w:rsidRPr="004E43B1" w:rsidRDefault="004E43B1" w:rsidP="000F7D37">
      <w:pPr>
        <w:pStyle w:val="Heading4"/>
      </w:pPr>
      <w:r w:rsidRPr="004E43B1">
        <w:t>Establish the Non-Operating Fund (19)</w:t>
      </w:r>
    </w:p>
    <w:p w14:paraId="4673FEB0" w14:textId="4F82D94B" w:rsidR="004E43B1" w:rsidRPr="004E43B1" w:rsidRDefault="004E43B1" w:rsidP="003D3A8B">
      <w:pPr>
        <w:pStyle w:val="BodyText"/>
        <w:numPr>
          <w:ilvl w:val="0"/>
          <w:numId w:val="2"/>
        </w:numPr>
      </w:pPr>
      <w:r w:rsidRPr="004E43B1">
        <w:t xml:space="preserve">The district </w:t>
      </w:r>
      <w:r w:rsidR="00640EC8">
        <w:t>must</w:t>
      </w:r>
      <w:r w:rsidRPr="004E43B1">
        <w:t xml:space="preserve"> send a letter to the county treasurer requesting the Non-Operating Fund</w:t>
      </w:r>
      <w:r w:rsidR="00640EC8">
        <w:t xml:space="preserve"> </w:t>
      </w:r>
      <w:r w:rsidRPr="004E43B1">
        <w:t>(19) be opened effective June 30, 20</w:t>
      </w:r>
      <w:r w:rsidR="00DE6EA7">
        <w:t>20</w:t>
      </w:r>
      <w:r w:rsidRPr="004E43B1">
        <w:t>. Opening the fund effective for FY 201</w:t>
      </w:r>
      <w:r w:rsidR="00DE6EA7">
        <w:t>9</w:t>
      </w:r>
      <w:r w:rsidRPr="004E43B1">
        <w:t>-</w:t>
      </w:r>
      <w:r w:rsidR="00DE6EA7">
        <w:t>20</w:t>
      </w:r>
      <w:r w:rsidRPr="004E43B1">
        <w:t xml:space="preserve"> allows the</w:t>
      </w:r>
      <w:r w:rsidR="00640EC8">
        <w:t xml:space="preserve"> </w:t>
      </w:r>
      <w:r w:rsidRPr="004E43B1">
        <w:t>district to record residual equity</w:t>
      </w:r>
      <w:r w:rsidR="00640EC8">
        <w:t xml:space="preserve"> “</w:t>
      </w:r>
      <w:r w:rsidRPr="004E43B1">
        <w:t xml:space="preserve">transfers-out” of operating funds and residual equity transfers </w:t>
      </w:r>
      <w:r w:rsidR="00C539A0" w:rsidRPr="004E43B1">
        <w:t>into</w:t>
      </w:r>
      <w:r w:rsidRPr="004E43B1">
        <w:t xml:space="preserve"> the Non-Operating Fund (19) at the end of FY 201</w:t>
      </w:r>
      <w:r w:rsidR="00DE6EA7">
        <w:t>9</w:t>
      </w:r>
      <w:r w:rsidRPr="004E43B1">
        <w:t>-</w:t>
      </w:r>
      <w:r w:rsidR="00DE6EA7">
        <w:t>20</w:t>
      </w:r>
      <w:r w:rsidRPr="004E43B1">
        <w:t>.</w:t>
      </w:r>
    </w:p>
    <w:p w14:paraId="6AFE6FF7" w14:textId="295409C7" w:rsidR="004E43B1" w:rsidRPr="00991C97" w:rsidRDefault="004E43B1" w:rsidP="003D3A8B">
      <w:pPr>
        <w:pStyle w:val="BodyText"/>
        <w:numPr>
          <w:ilvl w:val="0"/>
          <w:numId w:val="2"/>
        </w:numPr>
      </w:pPr>
      <w:r w:rsidRPr="00991C97">
        <w:t xml:space="preserve">Use revenue code 9710 – Residual Equity Transfers In to record fund balances transferred in from other funds, except the Miscellaneous Programs Fund (15) or the Debt Service Fund (50), which should not be transferred to the Non-Operating Fund (19).  </w:t>
      </w:r>
      <w:hyperlink r:id="rId15" w:history="1">
        <w:r w:rsidRPr="004E43B1">
          <w:rPr>
            <w:rStyle w:val="Hyperlink"/>
          </w:rPr>
          <w:t>§20-9-505, MCA</w:t>
        </w:r>
      </w:hyperlink>
    </w:p>
    <w:p w14:paraId="3E1A4241" w14:textId="02704D59" w:rsidR="004E43B1" w:rsidRPr="00991C97" w:rsidRDefault="004E43B1" w:rsidP="003D3A8B">
      <w:pPr>
        <w:pStyle w:val="BodyText"/>
        <w:numPr>
          <w:ilvl w:val="0"/>
          <w:numId w:val="2"/>
        </w:numPr>
      </w:pPr>
      <w:r w:rsidRPr="00991C97">
        <w:t xml:space="preserve">The district should use Program 999, Function 9999, and Object 971 for transferring fund balances out of every operating fund except the Miscellaneous </w:t>
      </w:r>
      <w:r w:rsidR="00695DFD">
        <w:t xml:space="preserve">Programs </w:t>
      </w:r>
      <w:r w:rsidRPr="00991C97">
        <w:t xml:space="preserve">Fund (15) and/or Debt Service Fund (50). </w:t>
      </w:r>
    </w:p>
    <w:p w14:paraId="106C8445" w14:textId="1807E4D9" w:rsidR="004E43B1" w:rsidRPr="00991C97" w:rsidRDefault="004E43B1" w:rsidP="003D3A8B">
      <w:pPr>
        <w:pStyle w:val="BodyText"/>
        <w:numPr>
          <w:ilvl w:val="0"/>
          <w:numId w:val="2"/>
        </w:numPr>
      </w:pPr>
      <w:r w:rsidRPr="00991C97">
        <w:t xml:space="preserve">Balances in the Miscellaneous Programs Fund (15) and Debt Service Fund (50) should NOT be transferred to the Non-Operating Fund (19). Those balances should be left intact, as the Miscellaneous Programs Fund (15) and the Debt Service Fund (50) are authorized for non-operating districts. If </w:t>
      </w:r>
      <w:r w:rsidR="002722B2">
        <w:t xml:space="preserve">the </w:t>
      </w:r>
      <w:r w:rsidRPr="00991C97">
        <w:t xml:space="preserve">district has a Miscellaneous Programs Fund (15) and Debt Service Fund (50), continue to report financial activity while in non-operating status.  </w:t>
      </w:r>
      <w:hyperlink r:id="rId16" w:history="1">
        <w:r w:rsidRPr="004E43B1">
          <w:rPr>
            <w:rStyle w:val="Hyperlink"/>
          </w:rPr>
          <w:t>§20-9-505, MCA</w:t>
        </w:r>
      </w:hyperlink>
    </w:p>
    <w:p w14:paraId="2E1AF793" w14:textId="3E3E4D7A" w:rsidR="004E43B1" w:rsidRPr="00991C97" w:rsidRDefault="004E43B1" w:rsidP="003D3A8B">
      <w:pPr>
        <w:pStyle w:val="BodyText"/>
        <w:numPr>
          <w:ilvl w:val="0"/>
          <w:numId w:val="2"/>
        </w:numPr>
      </w:pPr>
      <w:r w:rsidRPr="00991C97">
        <w:t>The FY 201</w:t>
      </w:r>
      <w:r w:rsidR="00DE6EA7">
        <w:t>9</w:t>
      </w:r>
      <w:r w:rsidRPr="00991C97">
        <w:t>-</w:t>
      </w:r>
      <w:r w:rsidR="00DE6EA7">
        <w:t>20</w:t>
      </w:r>
      <w:r w:rsidRPr="00991C97">
        <w:t xml:space="preserve"> TFS should reflect all expenditure and revenue activity across all operating funds, as well as residual equity transfers-out of the ending balances of these operating funds. The FY 201</w:t>
      </w:r>
      <w:r w:rsidR="00DE6EA7">
        <w:t>9</w:t>
      </w:r>
      <w:r w:rsidRPr="00991C97">
        <w:t>-</w:t>
      </w:r>
      <w:r w:rsidR="00DE6EA7">
        <w:t>20</w:t>
      </w:r>
      <w:r w:rsidRPr="00991C97">
        <w:t xml:space="preserve"> TFS must reflect residual equity transfers-in to the Non-Operating Fund (19).</w:t>
      </w:r>
    </w:p>
    <w:p w14:paraId="5B989832" w14:textId="4455C6A1" w:rsidR="004E43B1" w:rsidRDefault="004E43B1" w:rsidP="003D3A8B">
      <w:pPr>
        <w:pStyle w:val="BodyText"/>
        <w:numPr>
          <w:ilvl w:val="0"/>
          <w:numId w:val="2"/>
        </w:numPr>
      </w:pPr>
      <w:r w:rsidRPr="00991C97">
        <w:t>If cash balances in each operating fund are not transferred to the Non-Operating Fund (19) as of June 30, 20</w:t>
      </w:r>
      <w:r w:rsidR="00DE6EA7">
        <w:t>20</w:t>
      </w:r>
      <w:r w:rsidRPr="00991C97">
        <w:t>, then each operating fund (except Miscellaneous Programs Fund (15) and Debt Service Fund (50)) would need to reflect a "Payable to Other Funds" (liability) in the amount of the fund balance. Record a "Receivable from Other Funds" (asset) in the Non-Operating Fund (19) for the cumulative amount of all the “Payable to Other Funds” recorded in the operating funds.</w:t>
      </w:r>
    </w:p>
    <w:p w14:paraId="29B1DCA4" w14:textId="77777777" w:rsidR="002E34EA" w:rsidRPr="00991C97" w:rsidRDefault="002E34EA" w:rsidP="002E34EA">
      <w:pPr>
        <w:pStyle w:val="BodyText"/>
        <w:ind w:left="720"/>
      </w:pPr>
    </w:p>
    <w:p w14:paraId="08138F2F" w14:textId="5E7D75FA" w:rsidR="004E43B1" w:rsidRPr="007A7EAF" w:rsidRDefault="004E43B1" w:rsidP="003D3A8B">
      <w:pPr>
        <w:pStyle w:val="BodyText"/>
        <w:numPr>
          <w:ilvl w:val="0"/>
          <w:numId w:val="2"/>
        </w:numPr>
      </w:pPr>
      <w:r w:rsidRPr="00991C97">
        <w:lastRenderedPageBreak/>
        <w:t>For FY 20</w:t>
      </w:r>
      <w:r w:rsidR="00DE6EA7">
        <w:t>20</w:t>
      </w:r>
      <w:r w:rsidRPr="00991C97">
        <w:t>-</w:t>
      </w:r>
      <w:r>
        <w:t>2</w:t>
      </w:r>
      <w:r w:rsidR="00DE6EA7">
        <w:t>1</w:t>
      </w:r>
      <w:r w:rsidRPr="00991C97">
        <w:t xml:space="preserve"> prepare budgets for the Non-Operating Fund (19) and Debt Service Fund (50) if applicable. The Non-Operating Fund (19) budget may be used to budget for such items as tuition obligations to other districts, transportation of resident</w:t>
      </w:r>
      <w:r w:rsidRPr="007A7EAF">
        <w:t xml:space="preserve"> pupils, maintenance of district-owned property, and any other non-operating school function considered necessary by the trustees or required by law.</w:t>
      </w:r>
    </w:p>
    <w:p w14:paraId="5739CDDC" w14:textId="77777777" w:rsidR="004E43B1" w:rsidRPr="00AE2D09" w:rsidRDefault="004E43B1" w:rsidP="000F7D37">
      <w:pPr>
        <w:pStyle w:val="Heading4"/>
      </w:pPr>
      <w:r w:rsidRPr="00AE2D09">
        <w:t xml:space="preserve">Complete the TFS </w:t>
      </w:r>
      <w:r w:rsidR="002722B2">
        <w:t>steps</w:t>
      </w:r>
      <w:r w:rsidRPr="00AE2D09">
        <w:t>:</w:t>
      </w:r>
    </w:p>
    <w:p w14:paraId="5F9B618A" w14:textId="77777777" w:rsidR="004E43B1" w:rsidRPr="007A7EAF" w:rsidRDefault="004E43B1" w:rsidP="008766BF">
      <w:pPr>
        <w:pStyle w:val="BodyText"/>
        <w:numPr>
          <w:ilvl w:val="0"/>
          <w:numId w:val="3"/>
        </w:numPr>
        <w:spacing w:after="0"/>
      </w:pPr>
      <w:r w:rsidRPr="007A7EAF">
        <w:t>Project Reporter Code Report</w:t>
      </w:r>
    </w:p>
    <w:p w14:paraId="66F9C532" w14:textId="6466520A" w:rsidR="004E43B1" w:rsidRPr="007A7EAF" w:rsidRDefault="004E43B1" w:rsidP="008766BF">
      <w:pPr>
        <w:pStyle w:val="BodyText"/>
        <w:numPr>
          <w:ilvl w:val="0"/>
          <w:numId w:val="3"/>
        </w:numPr>
        <w:spacing w:after="0"/>
      </w:pPr>
      <w:r w:rsidRPr="007A7EAF">
        <w:t>Balance Sheets for Miscellaneous Programs Funds (15), Non-</w:t>
      </w:r>
      <w:r w:rsidR="008B4920">
        <w:t>O</w:t>
      </w:r>
      <w:r w:rsidRPr="007A7EAF">
        <w:t>perating Fund (19), and Debt Service Fund (50)</w:t>
      </w:r>
    </w:p>
    <w:p w14:paraId="170EF5BE" w14:textId="77777777" w:rsidR="004E43B1" w:rsidRPr="007A7EAF" w:rsidRDefault="004E43B1" w:rsidP="008766BF">
      <w:pPr>
        <w:pStyle w:val="BodyText"/>
        <w:numPr>
          <w:ilvl w:val="0"/>
          <w:numId w:val="3"/>
        </w:numPr>
        <w:spacing w:after="0"/>
      </w:pPr>
      <w:r w:rsidRPr="007A7EAF">
        <w:t>Schedule of Changes in Fixed Assets</w:t>
      </w:r>
    </w:p>
    <w:p w14:paraId="33F6470D" w14:textId="77777777" w:rsidR="004E43B1" w:rsidRPr="007A7EAF" w:rsidRDefault="004E43B1" w:rsidP="008766BF">
      <w:pPr>
        <w:pStyle w:val="BodyText"/>
        <w:numPr>
          <w:ilvl w:val="0"/>
          <w:numId w:val="3"/>
        </w:numPr>
        <w:spacing w:after="0"/>
      </w:pPr>
      <w:r w:rsidRPr="007A7EAF">
        <w:t>Schedule of Changes in Long-Term Liabilities</w:t>
      </w:r>
    </w:p>
    <w:p w14:paraId="0A108D13" w14:textId="791969A7" w:rsidR="004E43B1" w:rsidRPr="007A7EAF" w:rsidRDefault="004E43B1" w:rsidP="008766BF">
      <w:pPr>
        <w:pStyle w:val="BodyText"/>
        <w:numPr>
          <w:ilvl w:val="0"/>
          <w:numId w:val="3"/>
        </w:numPr>
        <w:spacing w:after="0"/>
      </w:pPr>
      <w:r w:rsidRPr="007A7EAF">
        <w:t xml:space="preserve">Schedule of Revenues, Expenditures, and Changes in Fund Balance for all </w:t>
      </w:r>
      <w:r w:rsidR="00033947">
        <w:t xml:space="preserve">funds, </w:t>
      </w:r>
      <w:r w:rsidRPr="007A7EAF">
        <w:t>including Non-Operating Fund (19) (report the balance transferred using the accounts described above)</w:t>
      </w:r>
    </w:p>
    <w:p w14:paraId="3800D317" w14:textId="77777777" w:rsidR="004E43B1" w:rsidRPr="007A7EAF" w:rsidRDefault="004E43B1" w:rsidP="003D3A8B">
      <w:pPr>
        <w:pStyle w:val="BodyText"/>
        <w:numPr>
          <w:ilvl w:val="0"/>
          <w:numId w:val="3"/>
        </w:numPr>
      </w:pPr>
      <w:r w:rsidRPr="007A7EAF">
        <w:t>Detail Expenditures Report</w:t>
      </w:r>
    </w:p>
    <w:p w14:paraId="12AEF43F" w14:textId="77777777" w:rsidR="004E43B1" w:rsidRPr="004E43B1" w:rsidRDefault="004E43B1" w:rsidP="000D6274">
      <w:pPr>
        <w:pStyle w:val="Heading3"/>
      </w:pPr>
      <w:bookmarkStart w:id="13" w:name="_Toc14775316"/>
      <w:r w:rsidRPr="004E43B1">
        <w:t>Second and Third Year of Non-Operating Status:</w:t>
      </w:r>
      <w:bookmarkEnd w:id="13"/>
      <w:r w:rsidRPr="004E43B1">
        <w:t xml:space="preserve"> </w:t>
      </w:r>
    </w:p>
    <w:p w14:paraId="5CDCD506" w14:textId="77777777" w:rsidR="004E43B1" w:rsidRPr="002E7D96" w:rsidRDefault="004E43B1" w:rsidP="003D3A8B">
      <w:pPr>
        <w:pStyle w:val="BodyText"/>
      </w:pPr>
      <w:r w:rsidRPr="002E7D96">
        <w:t xml:space="preserve">If the school district becomes operating in the second or third year, </w:t>
      </w:r>
      <w:bookmarkStart w:id="14" w:name="_Hlk519597033"/>
      <w:r w:rsidRPr="002E7D96">
        <w:t xml:space="preserve">contact Nica Merala </w:t>
      </w:r>
      <w:hyperlink r:id="rId17">
        <w:r w:rsidRPr="002E7D96">
          <w:rPr>
            <w:rStyle w:val="Hyperlink"/>
          </w:rPr>
          <w:t>nmerala@mt.gov</w:t>
        </w:r>
      </w:hyperlink>
      <w:r w:rsidRPr="002E7D96">
        <w:t>, or (406) 444-4401 at the OPI</w:t>
      </w:r>
      <w:bookmarkEnd w:id="14"/>
      <w:r w:rsidRPr="002E7D96">
        <w:t xml:space="preserve"> for specific instructions. Otherwise complete the Project Reporter Code Report, Balance Sheets for the </w:t>
      </w:r>
      <w:bookmarkStart w:id="15" w:name="_Hlk519601985"/>
      <w:r w:rsidRPr="002E7D96">
        <w:t>Miscellaneous Programs Fund (15), Non-Operating Fund (19), and Debt Service Fund (50)</w:t>
      </w:r>
      <w:bookmarkEnd w:id="15"/>
      <w:r w:rsidRPr="002E7D96">
        <w:t xml:space="preserve"> including the Schedule of Changes in Fixed Assets, Schedule of Changes in Long-Term Liabilities, and the Schedule of Revenues, Expenditures, and Changes in Fund Balance for the Miscellaneous Programs Fund (15), Non-Operating Fund (19), and Debt Service Fund (50) and the Detail Expenditures Report. Budgets are required in the second and third year for non-operating districts.</w:t>
      </w:r>
    </w:p>
    <w:p w14:paraId="1EE5339A" w14:textId="77777777" w:rsidR="00AE2D09" w:rsidRPr="007A7EAF" w:rsidRDefault="00AE2D09" w:rsidP="002E7D96">
      <w:pPr>
        <w:pStyle w:val="Heading2"/>
      </w:pPr>
      <w:bookmarkStart w:id="16" w:name="_Toc14775317"/>
      <w:r w:rsidRPr="007A7EAF">
        <w:t>Where to Send Completed Reports:</w:t>
      </w:r>
      <w:bookmarkEnd w:id="16"/>
      <w:r w:rsidRPr="007A7EAF">
        <w:t xml:space="preserve">  </w:t>
      </w:r>
    </w:p>
    <w:p w14:paraId="59F96E6A" w14:textId="50A13D5B" w:rsidR="00AE2D09" w:rsidRDefault="00AE2D09" w:rsidP="003D3A8B">
      <w:pPr>
        <w:pStyle w:val="BodyText"/>
      </w:pPr>
      <w:r w:rsidRPr="00AE2D09">
        <w:t xml:space="preserve">Send completed </w:t>
      </w:r>
      <w:r w:rsidR="002722B2">
        <w:t xml:space="preserve">TFS </w:t>
      </w:r>
      <w:r w:rsidR="00033947">
        <w:t>r</w:t>
      </w:r>
      <w:r w:rsidR="002722B2">
        <w:t>eport</w:t>
      </w:r>
      <w:r w:rsidRPr="00AE2D09">
        <w:t xml:space="preserve"> to the </w:t>
      </w:r>
      <w:r w:rsidR="00033947">
        <w:rPr>
          <w:b/>
        </w:rPr>
        <w:t>c</w:t>
      </w:r>
      <w:r w:rsidRPr="00AE2D09">
        <w:rPr>
          <w:b/>
        </w:rPr>
        <w:t xml:space="preserve">ounty </w:t>
      </w:r>
      <w:r w:rsidR="00033947">
        <w:rPr>
          <w:b/>
        </w:rPr>
        <w:t>s</w:t>
      </w:r>
      <w:r w:rsidRPr="00AE2D09">
        <w:rPr>
          <w:b/>
        </w:rPr>
        <w:t xml:space="preserve">uperintendent by </w:t>
      </w:r>
      <w:r w:rsidR="00560947">
        <w:rPr>
          <w:b/>
        </w:rPr>
        <w:t>August</w:t>
      </w:r>
      <w:r w:rsidRPr="00AE2D09">
        <w:rPr>
          <w:b/>
        </w:rPr>
        <w:t xml:space="preserve"> 15</w:t>
      </w:r>
      <w:r>
        <w:rPr>
          <w:b/>
        </w:rPr>
        <w:t xml:space="preserve"> each year</w:t>
      </w:r>
      <w:r w:rsidRPr="00AE2D09">
        <w:t>.</w:t>
      </w:r>
      <w:r w:rsidRPr="007A7EAF">
        <w:t xml:space="preserve">  </w:t>
      </w:r>
      <w:hyperlink r:id="rId18" w:history="1">
        <w:r w:rsidRPr="00AE2D09">
          <w:rPr>
            <w:rStyle w:val="Hyperlink"/>
            <w:rFonts w:ascii="Arial" w:hAnsi="Arial" w:cs="Arial"/>
          </w:rPr>
          <w:t>§</w:t>
        </w:r>
        <w:r w:rsidRPr="00AE2D09">
          <w:rPr>
            <w:rStyle w:val="Hyperlink"/>
          </w:rPr>
          <w:t>20</w:t>
        </w:r>
        <w:r w:rsidR="00B529A6">
          <w:rPr>
            <w:rStyle w:val="Hyperlink"/>
          </w:rPr>
          <w:noBreakHyphen/>
        </w:r>
        <w:r w:rsidR="00560947">
          <w:rPr>
            <w:rStyle w:val="Hyperlink"/>
          </w:rPr>
          <w:t>9</w:t>
        </w:r>
        <w:r w:rsidR="00B529A6">
          <w:rPr>
            <w:rStyle w:val="Hyperlink"/>
          </w:rPr>
          <w:noBreakHyphen/>
        </w:r>
        <w:r w:rsidR="00560947">
          <w:rPr>
            <w:rStyle w:val="Hyperlink"/>
          </w:rPr>
          <w:t>213</w:t>
        </w:r>
        <w:r w:rsidRPr="00AE2D09">
          <w:rPr>
            <w:rStyle w:val="Hyperlink"/>
          </w:rPr>
          <w:t>,</w:t>
        </w:r>
        <w:r w:rsidR="00B529A6">
          <w:rPr>
            <w:rStyle w:val="Hyperlink"/>
          </w:rPr>
          <w:t> </w:t>
        </w:r>
        <w:r w:rsidRPr="00AE2D09">
          <w:rPr>
            <w:rStyle w:val="Hyperlink"/>
          </w:rPr>
          <w:t>MCA</w:t>
        </w:r>
      </w:hyperlink>
      <w:r>
        <w:t>.</w:t>
      </w:r>
    </w:p>
    <w:p w14:paraId="510DBFAF" w14:textId="4A19263F" w:rsidR="00560947" w:rsidRPr="007A7EAF" w:rsidRDefault="00560947" w:rsidP="003D3A8B">
      <w:pPr>
        <w:pStyle w:val="BodyText"/>
      </w:pPr>
      <w:r>
        <w:t xml:space="preserve">County </w:t>
      </w:r>
      <w:r w:rsidR="00033947">
        <w:t>s</w:t>
      </w:r>
      <w:r>
        <w:t xml:space="preserve">uperintendent must send completed forms to the </w:t>
      </w:r>
      <w:r w:rsidRPr="00B529A6">
        <w:rPr>
          <w:b/>
        </w:rPr>
        <w:t>OPI not later than September 15</w:t>
      </w:r>
      <w:r w:rsidR="00B529A6" w:rsidRPr="00B529A6">
        <w:rPr>
          <w:b/>
        </w:rPr>
        <w:t xml:space="preserve"> each year</w:t>
      </w:r>
      <w:r w:rsidR="00B529A6">
        <w:t xml:space="preserve">.  </w:t>
      </w:r>
      <w:hyperlink r:id="rId19" w:history="1">
        <w:r w:rsidR="00B529A6" w:rsidRPr="00B529A6">
          <w:rPr>
            <w:rStyle w:val="Hyperlink"/>
          </w:rPr>
          <w:t>§20</w:t>
        </w:r>
        <w:r w:rsidR="00B529A6">
          <w:rPr>
            <w:rStyle w:val="Hyperlink"/>
          </w:rPr>
          <w:noBreakHyphen/>
        </w:r>
        <w:r w:rsidR="00B529A6" w:rsidRPr="00B529A6">
          <w:rPr>
            <w:rStyle w:val="Hyperlink"/>
          </w:rPr>
          <w:t>3</w:t>
        </w:r>
        <w:r w:rsidR="00B529A6">
          <w:rPr>
            <w:rStyle w:val="Hyperlink"/>
          </w:rPr>
          <w:noBreakHyphen/>
        </w:r>
        <w:r w:rsidR="00B529A6" w:rsidRPr="00B529A6">
          <w:rPr>
            <w:rStyle w:val="Hyperlink"/>
          </w:rPr>
          <w:t>209, MCA</w:t>
        </w:r>
      </w:hyperlink>
    </w:p>
    <w:p w14:paraId="177F7AFD" w14:textId="77777777" w:rsidR="00AE2D09" w:rsidRDefault="00AE2D09" w:rsidP="002E7D96">
      <w:pPr>
        <w:pStyle w:val="Heading2"/>
      </w:pPr>
      <w:bookmarkStart w:id="17" w:name="_Toc14775318"/>
      <w:r w:rsidRPr="007A7EAF">
        <w:t>T</w:t>
      </w:r>
      <w:r w:rsidR="00E136EA">
        <w:t xml:space="preserve">FS </w:t>
      </w:r>
      <w:r w:rsidRPr="007A7EAF">
        <w:t>Changes or Revisions:</w:t>
      </w:r>
      <w:bookmarkEnd w:id="17"/>
    </w:p>
    <w:p w14:paraId="109DEA4B" w14:textId="77777777" w:rsidR="00AE2D09" w:rsidRPr="00AE2D09" w:rsidRDefault="005D6D0A" w:rsidP="003D3A8B">
      <w:pPr>
        <w:pStyle w:val="BodyText"/>
        <w:rPr>
          <w:i/>
        </w:rPr>
      </w:pPr>
      <w:hyperlink r:id="rId20" w:history="1">
        <w:r w:rsidR="00AE2D09" w:rsidRPr="00AE2D09">
          <w:rPr>
            <w:rStyle w:val="Hyperlink"/>
          </w:rPr>
          <w:t>Administrative Rule</w:t>
        </w:r>
        <w:r w:rsidR="00B50A5E">
          <w:rPr>
            <w:rStyle w:val="Hyperlink"/>
          </w:rPr>
          <w:t>s of Montana (ARM)</w:t>
        </w:r>
        <w:r w:rsidR="00AE2D09" w:rsidRPr="00AE2D09">
          <w:rPr>
            <w:rStyle w:val="Hyperlink"/>
          </w:rPr>
          <w:t xml:space="preserve"> 10.10.504</w:t>
        </w:r>
      </w:hyperlink>
      <w:r w:rsidR="00AE2D09" w:rsidRPr="00AE2D09">
        <w:rPr>
          <w:rStyle w:val="Hyperlink"/>
          <w:i/>
          <w:color w:val="auto"/>
          <w:u w:val="none"/>
        </w:rPr>
        <w:t xml:space="preserve"> </w:t>
      </w:r>
      <w:r w:rsidR="00AE2D09" w:rsidRPr="00AE2D09">
        <w:rPr>
          <w:i/>
        </w:rPr>
        <w:t>addresses changes allowed to the TFS after submission:</w:t>
      </w:r>
    </w:p>
    <w:p w14:paraId="1532036F" w14:textId="77777777" w:rsidR="00640EC8" w:rsidRDefault="00AE2D09" w:rsidP="003D3A8B">
      <w:pPr>
        <w:pStyle w:val="BodyText"/>
        <w:numPr>
          <w:ilvl w:val="0"/>
          <w:numId w:val="11"/>
        </w:numPr>
      </w:pPr>
      <w:r w:rsidRPr="00AE2D09">
        <w:t xml:space="preserve">Revisions to the annual TFS report made by the district or cooperative after December 10 of the ensuing fiscal year will not be considered in calculating amounts used for special education reversion or for Federal Maintenance of Effort (MOE) requirements. </w:t>
      </w:r>
    </w:p>
    <w:p w14:paraId="3ABA780A" w14:textId="68D871E7" w:rsidR="00640EC8" w:rsidRDefault="00033947" w:rsidP="000D6274">
      <w:pPr>
        <w:pStyle w:val="BodyText"/>
        <w:ind w:left="720"/>
      </w:pPr>
      <w:r w:rsidRPr="00033947">
        <w:rPr>
          <w:b/>
          <w:bCs/>
        </w:rPr>
        <w:t>Note:</w:t>
      </w:r>
      <w:r>
        <w:t xml:space="preserve"> T</w:t>
      </w:r>
      <w:r w:rsidR="00AE2D09" w:rsidRPr="00AE2D09">
        <w:t xml:space="preserve">he district </w:t>
      </w:r>
      <w:r>
        <w:t xml:space="preserve">may make changes to the submitted TFS report </w:t>
      </w:r>
      <w:r w:rsidR="00AE2D09" w:rsidRPr="00AE2D09">
        <w:t>before December 10, so long as the two conditions below are met</w:t>
      </w:r>
      <w:r>
        <w:t>.</w:t>
      </w:r>
    </w:p>
    <w:p w14:paraId="1E9BF2BF" w14:textId="77777777" w:rsidR="00AE2D09" w:rsidRPr="00AE2D09" w:rsidRDefault="00AE2D09" w:rsidP="003D3A8B">
      <w:pPr>
        <w:pStyle w:val="BodyText"/>
        <w:numPr>
          <w:ilvl w:val="0"/>
          <w:numId w:val="11"/>
        </w:numPr>
      </w:pPr>
      <w:r w:rsidRPr="00AE2D09">
        <w:t>Material revisions to the annual TFS submitted by December 10 shall be accepted, but are limited to the following types of adjustments:</w:t>
      </w:r>
    </w:p>
    <w:p w14:paraId="5FBC5E6E" w14:textId="77777777" w:rsidR="00AE2D09" w:rsidRDefault="00AE2D09" w:rsidP="003D3A8B">
      <w:pPr>
        <w:pStyle w:val="BodyText"/>
        <w:numPr>
          <w:ilvl w:val="0"/>
          <w:numId w:val="4"/>
        </w:numPr>
      </w:pPr>
      <w:r w:rsidRPr="00AE2D09">
        <w:t>Coding revisions between revenue or expenditure line items, provided no change occurs in the fund balance of budgeted funds; or</w:t>
      </w:r>
    </w:p>
    <w:p w14:paraId="587F8205" w14:textId="77777777" w:rsidR="00AE2D09" w:rsidRPr="00AE2D09" w:rsidRDefault="00AE2D09" w:rsidP="003D3A8B">
      <w:pPr>
        <w:pStyle w:val="BodyText"/>
        <w:numPr>
          <w:ilvl w:val="0"/>
          <w:numId w:val="4"/>
        </w:numPr>
      </w:pPr>
      <w:r w:rsidRPr="00AE2D09">
        <w:t>Revisions in balance sheet accounts, provided no change occurs in the fund balance of budgeted funds.</w:t>
      </w:r>
    </w:p>
    <w:p w14:paraId="2EABCE69" w14:textId="77777777" w:rsidR="00640EC8" w:rsidRDefault="00AE2D09" w:rsidP="003D3A8B">
      <w:pPr>
        <w:pStyle w:val="BodyText"/>
        <w:numPr>
          <w:ilvl w:val="0"/>
          <w:numId w:val="11"/>
        </w:numPr>
      </w:pPr>
      <w:r w:rsidRPr="00AE2D09">
        <w:t>Changes that affect fund balance in a budgeted fund or immaterial line item coding changes must be reported as prior period adjustments in the TFS for the current year. The district may need to adopt a budget amendment in the current year to record the prior period adjustment within the budget of a fund.</w:t>
      </w:r>
    </w:p>
    <w:p w14:paraId="101A6EC2" w14:textId="77777777" w:rsidR="00AE2D09" w:rsidRPr="00AE2D09" w:rsidRDefault="00640EC8" w:rsidP="003D3A8B">
      <w:pPr>
        <w:pStyle w:val="BodyText"/>
        <w:numPr>
          <w:ilvl w:val="0"/>
          <w:numId w:val="11"/>
        </w:numPr>
      </w:pPr>
      <w:r>
        <w:lastRenderedPageBreak/>
        <w:t>The OPI will file r</w:t>
      </w:r>
      <w:r w:rsidR="00AE2D09" w:rsidRPr="00AE2D09">
        <w:t>evisions to the annual TFS</w:t>
      </w:r>
      <w:r>
        <w:t xml:space="preserve"> which are</w:t>
      </w:r>
      <w:r w:rsidR="00AE2D09" w:rsidRPr="00AE2D09">
        <w:t xml:space="preserve"> submitted by December 10</w:t>
      </w:r>
      <w:r>
        <w:t xml:space="preserve">. </w:t>
      </w:r>
    </w:p>
    <w:p w14:paraId="6117CF6F" w14:textId="77777777" w:rsidR="00AE2D09" w:rsidRPr="00386DC5" w:rsidRDefault="00AE2D09" w:rsidP="002E7D96">
      <w:pPr>
        <w:pStyle w:val="Heading2"/>
      </w:pPr>
      <w:bookmarkStart w:id="18" w:name="_Toc14775319"/>
      <w:r w:rsidRPr="00386DC5">
        <w:t>Requests for changes to the TFS</w:t>
      </w:r>
      <w:bookmarkEnd w:id="18"/>
      <w:r w:rsidRPr="00386DC5">
        <w:t xml:space="preserve">  </w:t>
      </w:r>
    </w:p>
    <w:p w14:paraId="697DAFAF" w14:textId="77777777" w:rsidR="007B500A" w:rsidRDefault="00AE2D09" w:rsidP="003D3A8B">
      <w:pPr>
        <w:pStyle w:val="BodyText"/>
      </w:pPr>
      <w:r>
        <w:t xml:space="preserve">The following </w:t>
      </w:r>
      <w:r w:rsidR="007B500A">
        <w:t>steps</w:t>
      </w:r>
      <w:r>
        <w:t xml:space="preserve"> must be completed, o</w:t>
      </w:r>
      <w:r w:rsidRPr="007A7EAF">
        <w:t xml:space="preserve">n a photocopy of the </w:t>
      </w:r>
      <w:r w:rsidR="007B500A">
        <w:t xml:space="preserve">originally submitted </w:t>
      </w:r>
      <w:r>
        <w:t>TFS</w:t>
      </w:r>
      <w:r w:rsidR="007B500A">
        <w:t xml:space="preserve"> printout: </w:t>
      </w:r>
    </w:p>
    <w:p w14:paraId="15C9CF07" w14:textId="77777777" w:rsidR="00AE2D09" w:rsidRPr="007A7EAF" w:rsidRDefault="00AE2D09" w:rsidP="003D3A8B">
      <w:pPr>
        <w:pStyle w:val="BodyText"/>
        <w:numPr>
          <w:ilvl w:val="0"/>
          <w:numId w:val="6"/>
        </w:numPr>
        <w:contextualSpacing/>
      </w:pPr>
      <w:r w:rsidRPr="007A7EAF">
        <w:t xml:space="preserve">Cross out the amount to be </w:t>
      </w:r>
      <w:proofErr w:type="gramStart"/>
      <w:r w:rsidRPr="007A7EAF">
        <w:t>revised</w:t>
      </w:r>
      <w:r w:rsidR="007B500A">
        <w:t>;</w:t>
      </w:r>
      <w:proofErr w:type="gramEnd"/>
    </w:p>
    <w:p w14:paraId="7A17FC15" w14:textId="77777777" w:rsidR="00AE2D09" w:rsidRPr="007A7EAF" w:rsidRDefault="00AE2D09" w:rsidP="003D3A8B">
      <w:pPr>
        <w:pStyle w:val="BodyText"/>
        <w:numPr>
          <w:ilvl w:val="0"/>
          <w:numId w:val="5"/>
        </w:numPr>
        <w:contextualSpacing/>
      </w:pPr>
      <w:r w:rsidRPr="007A7EAF">
        <w:t>Write in the revised amount above</w:t>
      </w:r>
      <w:r w:rsidR="007B500A">
        <w:t xml:space="preserve"> or beside</w:t>
      </w:r>
      <w:r w:rsidRPr="007A7EAF">
        <w:t xml:space="preserve"> the original amount</w:t>
      </w:r>
      <w:r w:rsidR="007B500A">
        <w:t>;</w:t>
      </w:r>
      <w:r w:rsidR="007F39AD">
        <w:t xml:space="preserve"> and</w:t>
      </w:r>
    </w:p>
    <w:p w14:paraId="052EA8D8" w14:textId="77777777" w:rsidR="00AE2D09" w:rsidRDefault="007B500A" w:rsidP="000D6274">
      <w:pPr>
        <w:pStyle w:val="BodyText"/>
        <w:numPr>
          <w:ilvl w:val="0"/>
          <w:numId w:val="5"/>
        </w:numPr>
        <w:spacing w:after="0"/>
        <w:contextualSpacing/>
      </w:pPr>
      <w:r>
        <w:t>Requestor must s</w:t>
      </w:r>
      <w:r w:rsidR="00AE2D09" w:rsidRPr="007A7EAF">
        <w:t>ign</w:t>
      </w:r>
      <w:r>
        <w:t xml:space="preserve"> and d</w:t>
      </w:r>
      <w:r w:rsidR="00AE2D09" w:rsidRPr="007A7EAF">
        <w:t xml:space="preserve">ate </w:t>
      </w:r>
      <w:r w:rsidR="00AE2D09" w:rsidRPr="007A7EAF">
        <w:rPr>
          <w:i/>
          <w:u w:val="single"/>
        </w:rPr>
        <w:t>EACH</w:t>
      </w:r>
      <w:r w:rsidR="00AE2D09" w:rsidRPr="007A7EAF">
        <w:rPr>
          <w:i/>
        </w:rPr>
        <w:t xml:space="preserve"> </w:t>
      </w:r>
      <w:r w:rsidR="00AE2D09" w:rsidRPr="007A7EAF">
        <w:t>page</w:t>
      </w:r>
      <w:r>
        <w:t>.</w:t>
      </w:r>
    </w:p>
    <w:p w14:paraId="6A1019A4" w14:textId="77777777" w:rsidR="007B500A" w:rsidRDefault="007B500A" w:rsidP="000F7D37">
      <w:pPr>
        <w:pStyle w:val="Heading4"/>
        <w:numPr>
          <w:ilvl w:val="0"/>
          <w:numId w:val="5"/>
        </w:numPr>
      </w:pPr>
      <w:r w:rsidRPr="007A7EAF">
        <w:rPr>
          <w:u w:color="24408E"/>
        </w:rPr>
        <w:t xml:space="preserve">Send </w:t>
      </w:r>
      <w:r w:rsidR="00370B15">
        <w:rPr>
          <w:u w:color="24408E"/>
        </w:rPr>
        <w:t>r</w:t>
      </w:r>
      <w:r>
        <w:rPr>
          <w:u w:color="24408E"/>
        </w:rPr>
        <w:t xml:space="preserve">equests for </w:t>
      </w:r>
      <w:r w:rsidR="00370B15">
        <w:rPr>
          <w:u w:color="24408E"/>
        </w:rPr>
        <w:t>c</w:t>
      </w:r>
      <w:r w:rsidRPr="007A7EAF">
        <w:rPr>
          <w:u w:color="24408E"/>
        </w:rPr>
        <w:t>hanges to:</w:t>
      </w:r>
      <w:r w:rsidRPr="007A7EAF">
        <w:t xml:space="preserve"> </w:t>
      </w:r>
    </w:p>
    <w:p w14:paraId="06B4AB1B" w14:textId="77777777" w:rsidR="007B500A" w:rsidRPr="007B500A" w:rsidRDefault="00370B15" w:rsidP="000D6274">
      <w:pPr>
        <w:pStyle w:val="BodyText"/>
        <w:ind w:left="1080"/>
        <w:contextualSpacing/>
      </w:pPr>
      <w:r>
        <w:t xml:space="preserve">Montana </w:t>
      </w:r>
      <w:r w:rsidR="007B500A" w:rsidRPr="007B500A">
        <w:t>Office of Public Instruction</w:t>
      </w:r>
    </w:p>
    <w:p w14:paraId="5C14EE51" w14:textId="0124DF66" w:rsidR="007B500A" w:rsidRDefault="007B500A" w:rsidP="000D6274">
      <w:pPr>
        <w:pStyle w:val="BodyText"/>
        <w:ind w:left="1080"/>
        <w:contextualSpacing/>
      </w:pPr>
      <w:r w:rsidRPr="007B500A">
        <w:t xml:space="preserve">Attn: </w:t>
      </w:r>
      <w:r w:rsidR="00DE6EA7">
        <w:t>Renee Richter</w:t>
      </w:r>
      <w:r w:rsidRPr="007B500A">
        <w:t xml:space="preserve">, School Finance Specialist </w:t>
      </w:r>
    </w:p>
    <w:p w14:paraId="2A078C84" w14:textId="77777777" w:rsidR="007B500A" w:rsidRPr="007B500A" w:rsidRDefault="007B500A" w:rsidP="000D6274">
      <w:pPr>
        <w:pStyle w:val="BodyText"/>
        <w:ind w:left="1080"/>
        <w:contextualSpacing/>
      </w:pPr>
      <w:r w:rsidRPr="007B500A">
        <w:t>PO Box 202501</w:t>
      </w:r>
    </w:p>
    <w:p w14:paraId="7EA67DCA" w14:textId="77777777" w:rsidR="007B500A" w:rsidRPr="007B500A" w:rsidRDefault="007B500A" w:rsidP="000D6274">
      <w:pPr>
        <w:pStyle w:val="BodyText"/>
        <w:ind w:left="1080"/>
        <w:contextualSpacing/>
      </w:pPr>
      <w:r w:rsidRPr="007B500A">
        <w:t>Helena, MT 59620-2501</w:t>
      </w:r>
    </w:p>
    <w:p w14:paraId="5434A66B" w14:textId="77777777" w:rsidR="007B500A" w:rsidRPr="007B500A" w:rsidRDefault="007B500A" w:rsidP="000D6274">
      <w:pPr>
        <w:pStyle w:val="BodyText"/>
        <w:ind w:left="1080"/>
        <w:contextualSpacing/>
      </w:pPr>
      <w:r w:rsidRPr="007B500A">
        <w:t>Fax: (406) 444-2893</w:t>
      </w:r>
    </w:p>
    <w:p w14:paraId="02E1306A" w14:textId="2309D319" w:rsidR="002722B2" w:rsidRDefault="007B500A" w:rsidP="002722B2">
      <w:pPr>
        <w:pStyle w:val="BodyText"/>
        <w:ind w:left="1080"/>
        <w:contextualSpacing/>
        <w:rPr>
          <w:rStyle w:val="Hyperlink"/>
        </w:rPr>
      </w:pPr>
      <w:r w:rsidRPr="007B500A">
        <w:t xml:space="preserve">Email: </w:t>
      </w:r>
      <w:hyperlink r:id="rId21" w:history="1">
        <w:r w:rsidR="00DE6EA7" w:rsidRPr="00E16DC4">
          <w:rPr>
            <w:rStyle w:val="Hyperlink"/>
          </w:rPr>
          <w:t>Renee.Richter@mt.gov</w:t>
        </w:r>
      </w:hyperlink>
    </w:p>
    <w:p w14:paraId="140B084F" w14:textId="77777777" w:rsidR="002722B2" w:rsidRPr="00A718D6" w:rsidRDefault="002722B2" w:rsidP="002722B2">
      <w:pPr>
        <w:pStyle w:val="BodyText"/>
        <w:ind w:left="1080"/>
        <w:contextualSpacing/>
        <w:rPr>
          <w:sz w:val="16"/>
          <w:szCs w:val="16"/>
        </w:rPr>
      </w:pPr>
    </w:p>
    <w:p w14:paraId="064A8237" w14:textId="77777777" w:rsidR="00370B15" w:rsidRPr="002722B2" w:rsidRDefault="00370B15" w:rsidP="002722B2">
      <w:pPr>
        <w:pStyle w:val="BodyText"/>
        <w:contextualSpacing/>
      </w:pPr>
      <w:r w:rsidRPr="000D6274">
        <w:rPr>
          <w:i/>
        </w:rPr>
        <w:t>Requests for changes can be mailed, faxed, or scanned and emailed.</w:t>
      </w:r>
      <w:r w:rsidR="005E1984">
        <w:rPr>
          <w:i/>
        </w:rPr>
        <w:t xml:space="preserve">  All completed requests must be received by the OPI no later than December 10.</w:t>
      </w:r>
    </w:p>
    <w:p w14:paraId="73723558" w14:textId="77777777" w:rsidR="00370B15" w:rsidRPr="007A7EAF" w:rsidRDefault="00370B15" w:rsidP="002E7D96">
      <w:pPr>
        <w:pStyle w:val="Heading2"/>
      </w:pPr>
      <w:bookmarkStart w:id="19" w:name="_Toc14775320"/>
      <w:r w:rsidRPr="007A7EAF">
        <w:t>After changes have been s</w:t>
      </w:r>
      <w:r>
        <w:t>ubmitted</w:t>
      </w:r>
      <w:r w:rsidRPr="007A7EAF">
        <w:t xml:space="preserve"> to the OPI</w:t>
      </w:r>
      <w:bookmarkEnd w:id="19"/>
    </w:p>
    <w:p w14:paraId="7F75681A" w14:textId="77777777" w:rsidR="00370B15" w:rsidRPr="00370B15" w:rsidRDefault="00370B15" w:rsidP="008766BF">
      <w:pPr>
        <w:pStyle w:val="BodyText"/>
        <w:numPr>
          <w:ilvl w:val="0"/>
          <w:numId w:val="7"/>
        </w:numPr>
        <w:spacing w:after="0"/>
      </w:pPr>
      <w:r w:rsidRPr="00370B15">
        <w:t xml:space="preserve">Check to </w:t>
      </w:r>
      <w:r>
        <w:t>en</w:t>
      </w:r>
      <w:r w:rsidRPr="00370B15">
        <w:t>sure that changes have been made and that they are correct</w:t>
      </w:r>
      <w:r>
        <w:t>; and</w:t>
      </w:r>
    </w:p>
    <w:p w14:paraId="5627A674" w14:textId="77777777" w:rsidR="00370B15" w:rsidRPr="00370B15" w:rsidRDefault="00370B15" w:rsidP="003D3A8B">
      <w:pPr>
        <w:pStyle w:val="BodyText"/>
        <w:numPr>
          <w:ilvl w:val="0"/>
          <w:numId w:val="7"/>
        </w:numPr>
        <w:rPr>
          <w:b/>
        </w:rPr>
      </w:pPr>
      <w:r w:rsidRPr="00370B15">
        <w:t>Send copies of changes to the county superintendent</w:t>
      </w:r>
    </w:p>
    <w:p w14:paraId="4A299777" w14:textId="77777777" w:rsidR="00370B15" w:rsidRPr="00640EC8" w:rsidRDefault="00370B15" w:rsidP="003D3A8B">
      <w:pPr>
        <w:pStyle w:val="Heading1"/>
      </w:pPr>
      <w:bookmarkStart w:id="20" w:name="_Toc14775321"/>
      <w:r>
        <w:t>Section 2 Guidelines</w:t>
      </w:r>
      <w:r w:rsidRPr="00370B15">
        <w:t xml:space="preserve"> for Completing the TFS Report</w:t>
      </w:r>
      <w:r>
        <w:t xml:space="preserve"> (TFS Completion Checklist)</w:t>
      </w:r>
      <w:bookmarkEnd w:id="20"/>
    </w:p>
    <w:p w14:paraId="38A49C94" w14:textId="77777777" w:rsidR="00370B15" w:rsidRPr="00386DC5" w:rsidRDefault="00640EC8" w:rsidP="00640EC8">
      <w:pPr>
        <w:pStyle w:val="Heading2"/>
      </w:pPr>
      <w:bookmarkStart w:id="21" w:name="_Toc14775322"/>
      <w:r w:rsidRPr="00640EC8">
        <w:t>1.</w:t>
      </w:r>
      <w:r>
        <w:t xml:space="preserve"> </w:t>
      </w:r>
      <w:r w:rsidR="00370B15" w:rsidRPr="00386DC5">
        <w:t>Prepar</w:t>
      </w:r>
      <w:r w:rsidR="00B43662">
        <w:t>e</w:t>
      </w:r>
      <w:r w:rsidR="00370B15" w:rsidRPr="00386DC5">
        <w:t xml:space="preserve"> to </w:t>
      </w:r>
      <w:r w:rsidR="00B43662">
        <w:t>c</w:t>
      </w:r>
      <w:r w:rsidR="00370B15" w:rsidRPr="00386DC5">
        <w:t>omplete the TFS</w:t>
      </w:r>
      <w:bookmarkEnd w:id="21"/>
    </w:p>
    <w:p w14:paraId="1E17A645" w14:textId="77777777" w:rsidR="00370B15" w:rsidRPr="00386DC5" w:rsidRDefault="00370B15" w:rsidP="008766BF">
      <w:pPr>
        <w:pStyle w:val="BodyText"/>
        <w:numPr>
          <w:ilvl w:val="0"/>
          <w:numId w:val="8"/>
        </w:numPr>
        <w:spacing w:after="0"/>
      </w:pPr>
      <w:r w:rsidRPr="00386DC5">
        <w:t xml:space="preserve">Read the </w:t>
      </w:r>
      <w:r w:rsidR="002E7D96">
        <w:t>TFS I</w:t>
      </w:r>
      <w:r w:rsidRPr="00386DC5">
        <w:t>nstructions thoroughly.</w:t>
      </w:r>
    </w:p>
    <w:p w14:paraId="0C526A01" w14:textId="79AFC94F" w:rsidR="00370B15" w:rsidRDefault="00370B15" w:rsidP="008766BF">
      <w:pPr>
        <w:pStyle w:val="BodyText"/>
        <w:numPr>
          <w:ilvl w:val="0"/>
          <w:numId w:val="8"/>
        </w:numPr>
        <w:spacing w:after="0"/>
      </w:pPr>
      <w:r w:rsidRPr="00386DC5">
        <w:t>Reconcile year-end cash balances with the County Treasurer</w:t>
      </w:r>
      <w:r w:rsidR="00033947">
        <w:t>.</w:t>
      </w:r>
    </w:p>
    <w:p w14:paraId="50B96009" w14:textId="77777777" w:rsidR="00370B15" w:rsidRPr="00386DC5" w:rsidRDefault="00370B15" w:rsidP="008766BF">
      <w:pPr>
        <w:pStyle w:val="BodyText"/>
        <w:numPr>
          <w:ilvl w:val="0"/>
          <w:numId w:val="8"/>
        </w:numPr>
        <w:spacing w:after="0"/>
      </w:pPr>
      <w:r w:rsidRPr="00386DC5">
        <w:t>Reconcile Investment Accounts.</w:t>
      </w:r>
    </w:p>
    <w:p w14:paraId="72A61188" w14:textId="77777777" w:rsidR="00370B15" w:rsidRDefault="00370B15" w:rsidP="003D3A8B">
      <w:pPr>
        <w:pStyle w:val="BodyText"/>
        <w:numPr>
          <w:ilvl w:val="0"/>
          <w:numId w:val="8"/>
        </w:numPr>
      </w:pPr>
      <w:r w:rsidRPr="00386DC5">
        <w:t>Reconcile Student Extracurricular Activities Fund (84) checking account.</w:t>
      </w:r>
    </w:p>
    <w:p w14:paraId="67FB8D8F" w14:textId="77777777" w:rsidR="00370B15" w:rsidRPr="00386DC5" w:rsidRDefault="00640EC8" w:rsidP="002E7D96">
      <w:pPr>
        <w:pStyle w:val="Heading2"/>
      </w:pPr>
      <w:bookmarkStart w:id="22" w:name="_Toc14775323"/>
      <w:r>
        <w:t xml:space="preserve">2. </w:t>
      </w:r>
      <w:r w:rsidR="00370B15" w:rsidRPr="00386DC5">
        <w:t xml:space="preserve">Gather the </w:t>
      </w:r>
      <w:r w:rsidR="00B43662">
        <w:t>n</w:t>
      </w:r>
      <w:r w:rsidR="00370B15" w:rsidRPr="00386DC5">
        <w:t xml:space="preserve">ecessary </w:t>
      </w:r>
      <w:r w:rsidR="00B43662">
        <w:t>m</w:t>
      </w:r>
      <w:r w:rsidR="00370B15" w:rsidRPr="00386DC5">
        <w:t>aterials</w:t>
      </w:r>
      <w:bookmarkEnd w:id="22"/>
    </w:p>
    <w:p w14:paraId="38728A3B" w14:textId="77777777" w:rsidR="00370B15" w:rsidRPr="00386DC5" w:rsidRDefault="00E136EA" w:rsidP="008766BF">
      <w:pPr>
        <w:pStyle w:val="BodyText"/>
        <w:numPr>
          <w:ilvl w:val="0"/>
          <w:numId w:val="8"/>
        </w:numPr>
        <w:spacing w:after="0"/>
      </w:pPr>
      <w:r>
        <w:t>TFS</w:t>
      </w:r>
      <w:r w:rsidR="002E7D96">
        <w:t xml:space="preserve"> from the prior year.</w:t>
      </w:r>
    </w:p>
    <w:p w14:paraId="1D2DC6C3" w14:textId="77777777" w:rsidR="00370B15" w:rsidRPr="00386DC5" w:rsidRDefault="00370B15" w:rsidP="008766BF">
      <w:pPr>
        <w:pStyle w:val="BodyText"/>
        <w:numPr>
          <w:ilvl w:val="0"/>
          <w:numId w:val="8"/>
        </w:numPr>
        <w:spacing w:after="0"/>
      </w:pPr>
      <w:r w:rsidRPr="00386DC5">
        <w:t>County Treasurer, Investment Accounts</w:t>
      </w:r>
      <w:r w:rsidR="002E7D96">
        <w:t>,</w:t>
      </w:r>
      <w:r w:rsidRPr="00386DC5">
        <w:t xml:space="preserve"> and Student Activity reconciliations.</w:t>
      </w:r>
    </w:p>
    <w:p w14:paraId="002EEBB4" w14:textId="77777777" w:rsidR="00370B15" w:rsidRPr="00386DC5" w:rsidRDefault="00370B15" w:rsidP="008766BF">
      <w:pPr>
        <w:pStyle w:val="BodyText"/>
        <w:numPr>
          <w:ilvl w:val="0"/>
          <w:numId w:val="8"/>
        </w:numPr>
        <w:spacing w:after="0"/>
      </w:pPr>
      <w:r w:rsidRPr="00386DC5">
        <w:t>Budgeted “Revenues and Expenditures to Actual” report as of June 30.</w:t>
      </w:r>
    </w:p>
    <w:p w14:paraId="23150919" w14:textId="77777777" w:rsidR="00370B15" w:rsidRDefault="00E136EA" w:rsidP="003D3A8B">
      <w:pPr>
        <w:pStyle w:val="BodyText"/>
        <w:numPr>
          <w:ilvl w:val="0"/>
          <w:numId w:val="8"/>
        </w:numPr>
      </w:pPr>
      <w:r>
        <w:t>Blank TFS</w:t>
      </w:r>
      <w:r w:rsidR="00370B15" w:rsidRPr="00386DC5">
        <w:t xml:space="preserve"> form</w:t>
      </w:r>
      <w:r w:rsidR="002E7D96">
        <w:t xml:space="preserve"> for current year</w:t>
      </w:r>
      <w:r>
        <w:t xml:space="preserve"> (from MAEFAIRS)</w:t>
      </w:r>
      <w:r w:rsidR="002E7D96">
        <w:t>.</w:t>
      </w:r>
    </w:p>
    <w:p w14:paraId="790ABA1B" w14:textId="77777777" w:rsidR="00370B15" w:rsidRPr="00386DC5" w:rsidRDefault="00640EC8" w:rsidP="002E7D96">
      <w:pPr>
        <w:pStyle w:val="Heading2"/>
      </w:pPr>
      <w:bookmarkStart w:id="23" w:name="_Toc14775324"/>
      <w:r>
        <w:t xml:space="preserve">3. </w:t>
      </w:r>
      <w:r w:rsidR="00370B15" w:rsidRPr="00386DC5">
        <w:t xml:space="preserve">Complete </w:t>
      </w:r>
      <w:r w:rsidR="00B43662">
        <w:t>y</w:t>
      </w:r>
      <w:r w:rsidR="00370B15" w:rsidRPr="00386DC5">
        <w:t>ear-</w:t>
      </w:r>
      <w:r w:rsidR="00B43662">
        <w:t>e</w:t>
      </w:r>
      <w:r w:rsidR="00370B15" w:rsidRPr="00386DC5">
        <w:t xml:space="preserve">nd </w:t>
      </w:r>
      <w:r w:rsidR="00B43662">
        <w:t>a</w:t>
      </w:r>
      <w:r w:rsidR="00370B15" w:rsidRPr="00386DC5">
        <w:t xml:space="preserve">djusting and </w:t>
      </w:r>
      <w:r w:rsidR="00B43662">
        <w:t>c</w:t>
      </w:r>
      <w:r w:rsidR="00370B15" w:rsidRPr="00386DC5">
        <w:t xml:space="preserve">losing </w:t>
      </w:r>
      <w:r w:rsidR="00B43662">
        <w:t>e</w:t>
      </w:r>
      <w:r w:rsidR="00370B15" w:rsidRPr="00386DC5">
        <w:t>ntries</w:t>
      </w:r>
      <w:bookmarkEnd w:id="23"/>
    </w:p>
    <w:p w14:paraId="2B92849D" w14:textId="78F48361" w:rsidR="00370B15" w:rsidRPr="002E7D96" w:rsidRDefault="00370B15" w:rsidP="008766BF">
      <w:pPr>
        <w:pStyle w:val="BodyText"/>
        <w:numPr>
          <w:ilvl w:val="0"/>
          <w:numId w:val="8"/>
        </w:numPr>
        <w:spacing w:after="0"/>
      </w:pPr>
      <w:r w:rsidRPr="002E7D96">
        <w:t>Review the list of accruals.</w:t>
      </w:r>
    </w:p>
    <w:p w14:paraId="2EF6369B" w14:textId="57611CC5" w:rsidR="00370B15" w:rsidRPr="002E7D96" w:rsidRDefault="00370B15" w:rsidP="008766BF">
      <w:pPr>
        <w:pStyle w:val="BodyText"/>
        <w:numPr>
          <w:ilvl w:val="0"/>
          <w:numId w:val="8"/>
        </w:numPr>
        <w:spacing w:after="0"/>
      </w:pPr>
      <w:r w:rsidRPr="002E7D96">
        <w:t>Complete the checklist.</w:t>
      </w:r>
    </w:p>
    <w:p w14:paraId="36999B4C" w14:textId="43998736" w:rsidR="00370B15" w:rsidRPr="002E7D96" w:rsidRDefault="00370B15" w:rsidP="003D3A8B">
      <w:pPr>
        <w:pStyle w:val="BodyText"/>
        <w:numPr>
          <w:ilvl w:val="0"/>
          <w:numId w:val="8"/>
        </w:numPr>
      </w:pPr>
      <w:r w:rsidRPr="002E7D96">
        <w:t>Follow the cash-to-accrual procedures.</w:t>
      </w:r>
    </w:p>
    <w:p w14:paraId="3DE774EC" w14:textId="77777777" w:rsidR="00370B15" w:rsidRPr="00386DC5" w:rsidRDefault="00A718D6" w:rsidP="00A718D6">
      <w:pPr>
        <w:pStyle w:val="Heading2"/>
      </w:pPr>
      <w:bookmarkStart w:id="24" w:name="_Toc14775325"/>
      <w:r>
        <w:t xml:space="preserve">4. </w:t>
      </w:r>
      <w:r w:rsidR="00370B15" w:rsidRPr="00386DC5">
        <w:t>Complete optional worksheets found in the SAM:</w:t>
      </w:r>
      <w:bookmarkEnd w:id="24"/>
    </w:p>
    <w:p w14:paraId="737D520E" w14:textId="6B934EED" w:rsidR="00370B15" w:rsidRPr="00386DC5" w:rsidRDefault="00370B15" w:rsidP="008766BF">
      <w:pPr>
        <w:pStyle w:val="BodyText"/>
        <w:numPr>
          <w:ilvl w:val="0"/>
          <w:numId w:val="8"/>
        </w:numPr>
        <w:spacing w:after="0"/>
      </w:pPr>
      <w:r w:rsidRPr="00386DC5">
        <w:t>Fixed Asset Ledger form.</w:t>
      </w:r>
    </w:p>
    <w:p w14:paraId="29C1D880" w14:textId="46AEC509" w:rsidR="00370B15" w:rsidRPr="00386DC5" w:rsidRDefault="00370B15" w:rsidP="008766BF">
      <w:pPr>
        <w:pStyle w:val="BodyText"/>
        <w:numPr>
          <w:ilvl w:val="0"/>
          <w:numId w:val="8"/>
        </w:numPr>
        <w:spacing w:after="0"/>
      </w:pPr>
      <w:r w:rsidRPr="00386DC5">
        <w:t>Changes in Fixed Asset.</w:t>
      </w:r>
    </w:p>
    <w:p w14:paraId="0C9B7242" w14:textId="589339D4" w:rsidR="00370B15" w:rsidRPr="00386DC5" w:rsidRDefault="00370B15" w:rsidP="008766BF">
      <w:pPr>
        <w:pStyle w:val="BodyText"/>
        <w:numPr>
          <w:ilvl w:val="0"/>
          <w:numId w:val="8"/>
        </w:numPr>
        <w:spacing w:after="0"/>
      </w:pPr>
      <w:r w:rsidRPr="00386DC5">
        <w:t>Compensated Absences Liability.</w:t>
      </w:r>
    </w:p>
    <w:p w14:paraId="427AF397" w14:textId="231E597A" w:rsidR="00370B15" w:rsidRPr="00386DC5" w:rsidRDefault="00370B15" w:rsidP="008766BF">
      <w:pPr>
        <w:pStyle w:val="BodyText"/>
        <w:numPr>
          <w:ilvl w:val="0"/>
          <w:numId w:val="8"/>
        </w:numPr>
        <w:spacing w:after="0"/>
      </w:pPr>
      <w:r w:rsidRPr="00386DC5">
        <w:t>Federal and State Grants.</w:t>
      </w:r>
    </w:p>
    <w:p w14:paraId="01DFC8BE" w14:textId="77777777" w:rsidR="00370B15" w:rsidRPr="002E7D96" w:rsidRDefault="00370B15" w:rsidP="008766BF">
      <w:pPr>
        <w:pStyle w:val="BodyText"/>
        <w:numPr>
          <w:ilvl w:val="0"/>
          <w:numId w:val="8"/>
        </w:numPr>
        <w:spacing w:after="0"/>
      </w:pPr>
      <w:r w:rsidRPr="002E7D96">
        <w:t>List of Year-End Encumbrances and Accruals</w:t>
      </w:r>
      <w:r w:rsidR="002E7D96">
        <w:t>.</w:t>
      </w:r>
      <w:r w:rsidRPr="002E7D96">
        <w:t xml:space="preserve"> </w:t>
      </w:r>
    </w:p>
    <w:p w14:paraId="0124CF2F" w14:textId="77777777" w:rsidR="00370B15" w:rsidRDefault="00370B15" w:rsidP="003D3A8B">
      <w:pPr>
        <w:pStyle w:val="BodyText"/>
        <w:numPr>
          <w:ilvl w:val="0"/>
          <w:numId w:val="8"/>
        </w:numPr>
      </w:pPr>
      <w:r w:rsidRPr="00386DC5">
        <w:t xml:space="preserve">Budget to Actual Worksheets (MAEFAIRS Reports, </w:t>
      </w:r>
      <w:r>
        <w:t xml:space="preserve">TFS, </w:t>
      </w:r>
      <w:r w:rsidRPr="00386DC5">
        <w:t>Expen</w:t>
      </w:r>
      <w:r>
        <w:t>ditures</w:t>
      </w:r>
      <w:r w:rsidRPr="00386DC5">
        <w:t xml:space="preserve"> Compared to Budget).</w:t>
      </w:r>
    </w:p>
    <w:p w14:paraId="7C2CED5A" w14:textId="77777777" w:rsidR="00370B15" w:rsidRPr="00386DC5" w:rsidRDefault="00A718D6" w:rsidP="002E7D96">
      <w:pPr>
        <w:pStyle w:val="Heading2"/>
      </w:pPr>
      <w:bookmarkStart w:id="25" w:name="_Toc14775326"/>
      <w:r>
        <w:lastRenderedPageBreak/>
        <w:t>5</w:t>
      </w:r>
      <w:r w:rsidR="00640EC8">
        <w:t xml:space="preserve">. </w:t>
      </w:r>
      <w:r w:rsidR="00370B15" w:rsidRPr="00386DC5">
        <w:t xml:space="preserve">Report the </w:t>
      </w:r>
      <w:r w:rsidR="00B43662">
        <w:t>c</w:t>
      </w:r>
      <w:r w:rsidR="00370B15" w:rsidRPr="00386DC5">
        <w:t xml:space="preserve">urrent </w:t>
      </w:r>
      <w:r w:rsidR="00B43662">
        <w:t>y</w:t>
      </w:r>
      <w:r w:rsidR="00370B15" w:rsidRPr="00386DC5">
        <w:t xml:space="preserve">ear’s </w:t>
      </w:r>
      <w:r w:rsidR="00B43662">
        <w:t>i</w:t>
      </w:r>
      <w:r w:rsidR="00370B15" w:rsidRPr="00386DC5">
        <w:t>nformation in MAEFAIRS</w:t>
      </w:r>
      <w:bookmarkEnd w:id="25"/>
    </w:p>
    <w:p w14:paraId="629A9E22" w14:textId="77777777" w:rsidR="00370B15" w:rsidRPr="00386DC5" w:rsidRDefault="00370B15" w:rsidP="008766BF">
      <w:pPr>
        <w:pStyle w:val="BodyText"/>
        <w:numPr>
          <w:ilvl w:val="0"/>
          <w:numId w:val="8"/>
        </w:numPr>
        <w:spacing w:after="0"/>
      </w:pPr>
      <w:r w:rsidRPr="00386DC5">
        <w:t>Review &amp; verify the OPI pre-filled Data Verification Checklist (TFS Step 1).</w:t>
      </w:r>
    </w:p>
    <w:p w14:paraId="60B16287" w14:textId="77777777" w:rsidR="00370B15" w:rsidRPr="00386DC5" w:rsidRDefault="00370B15" w:rsidP="008766BF">
      <w:pPr>
        <w:pStyle w:val="BodyText"/>
        <w:numPr>
          <w:ilvl w:val="0"/>
          <w:numId w:val="8"/>
        </w:numPr>
        <w:spacing w:after="0"/>
      </w:pPr>
      <w:r w:rsidRPr="00386DC5">
        <w:t>Check Budget Amendments and Transfers for accuracy (TFS Step 2).</w:t>
      </w:r>
    </w:p>
    <w:p w14:paraId="101DCFA1" w14:textId="77777777" w:rsidR="00370B15" w:rsidRPr="00386DC5" w:rsidRDefault="00370B15" w:rsidP="008766BF">
      <w:pPr>
        <w:pStyle w:val="BodyText"/>
        <w:numPr>
          <w:ilvl w:val="0"/>
          <w:numId w:val="8"/>
        </w:numPr>
        <w:spacing w:after="0"/>
      </w:pPr>
      <w:r w:rsidRPr="00386DC5">
        <w:t>Complete software information (TFS Step 3).</w:t>
      </w:r>
    </w:p>
    <w:p w14:paraId="62B30D42" w14:textId="77777777" w:rsidR="00370B15" w:rsidRPr="00386DC5" w:rsidRDefault="00370B15" w:rsidP="008766BF">
      <w:pPr>
        <w:pStyle w:val="BodyText"/>
        <w:numPr>
          <w:ilvl w:val="0"/>
          <w:numId w:val="8"/>
        </w:numPr>
        <w:spacing w:after="0"/>
      </w:pPr>
      <w:r w:rsidRPr="00386DC5">
        <w:t>Complete the Project Reporter Code list (TFS Step 4).</w:t>
      </w:r>
    </w:p>
    <w:p w14:paraId="0A10788B" w14:textId="77777777" w:rsidR="00370B15" w:rsidRPr="00386DC5" w:rsidRDefault="00370B15" w:rsidP="008766BF">
      <w:pPr>
        <w:pStyle w:val="BodyText"/>
        <w:numPr>
          <w:ilvl w:val="0"/>
          <w:numId w:val="8"/>
        </w:numPr>
        <w:spacing w:after="0"/>
      </w:pPr>
      <w:r w:rsidRPr="00386DC5">
        <w:t xml:space="preserve">Calculate on the Balance Sheet, Line 01-Cash and Investments (101-119) </w:t>
      </w:r>
      <w:r w:rsidR="000D6274">
        <w:t>l</w:t>
      </w:r>
      <w:r w:rsidRPr="00386DC5">
        <w:t xml:space="preserve">ess </w:t>
      </w:r>
      <w:r w:rsidR="000D6274">
        <w:t>w</w:t>
      </w:r>
      <w:r w:rsidRPr="00386DC5">
        <w:t>arrants.</w:t>
      </w:r>
    </w:p>
    <w:p w14:paraId="34ED1EA0" w14:textId="77777777" w:rsidR="00370B15" w:rsidRPr="00386DC5" w:rsidRDefault="00370B15" w:rsidP="008766BF">
      <w:pPr>
        <w:pStyle w:val="BodyText"/>
        <w:numPr>
          <w:ilvl w:val="0"/>
          <w:numId w:val="8"/>
        </w:numPr>
        <w:spacing w:after="0"/>
      </w:pPr>
      <w:r w:rsidRPr="00386DC5">
        <w:t>List this year’s ending cash balance for June 30 from the County Treasurer, Investment Accounts and Student Extracurricular Fund (84) checking account reconciliations for appropriate funds.  On the balance sheet, report all other assets and liabilities as appropriate (TFS Step 5).</w:t>
      </w:r>
    </w:p>
    <w:p w14:paraId="07BCA776" w14:textId="77777777" w:rsidR="00370B15" w:rsidRPr="00386DC5" w:rsidRDefault="00370B15" w:rsidP="008766BF">
      <w:pPr>
        <w:pStyle w:val="BodyText"/>
        <w:numPr>
          <w:ilvl w:val="0"/>
          <w:numId w:val="8"/>
        </w:numPr>
        <w:spacing w:after="0"/>
      </w:pPr>
      <w:r w:rsidRPr="00386DC5">
        <w:t>Report revenue and expenditure line items on a “rolled up” basis (TFS Step 6</w:t>
      </w:r>
      <w:r>
        <w:t xml:space="preserve"> and Step 7</w:t>
      </w:r>
      <w:r w:rsidRPr="00386DC5">
        <w:t>).</w:t>
      </w:r>
    </w:p>
    <w:p w14:paraId="6B710A58" w14:textId="77777777" w:rsidR="00370B15" w:rsidRDefault="00370B15" w:rsidP="008766BF">
      <w:pPr>
        <w:pStyle w:val="BodyText"/>
        <w:numPr>
          <w:ilvl w:val="0"/>
          <w:numId w:val="8"/>
        </w:numPr>
        <w:spacing w:after="0"/>
      </w:pPr>
      <w:r w:rsidRPr="00386DC5">
        <w:t xml:space="preserve">Line 52-Total Fund Balance/Equity on the Balance Sheet must equal Ending Fund Balance-Line 5 on the Schedule of Revenues, Expenditures and Changes in Fund Balance.  </w:t>
      </w:r>
    </w:p>
    <w:p w14:paraId="6AA6BFD0" w14:textId="77777777" w:rsidR="00370B15" w:rsidRPr="002E7D96" w:rsidRDefault="00370B15" w:rsidP="00967101">
      <w:pPr>
        <w:pStyle w:val="BodyText"/>
        <w:spacing w:after="0"/>
        <w:ind w:left="720"/>
      </w:pPr>
      <w:r w:rsidRPr="00864F5D">
        <w:rPr>
          <w:b/>
          <w:bCs/>
        </w:rPr>
        <w:t>Note:</w:t>
      </w:r>
      <w:r w:rsidRPr="002E7D96">
        <w:t xml:space="preserve"> If the Balance Sheet is correct, adjust revenues (TFS Step 6) or expenditures (TFS Step 7).</w:t>
      </w:r>
    </w:p>
    <w:p w14:paraId="1A19737E" w14:textId="77777777" w:rsidR="00370B15" w:rsidRDefault="00370B15" w:rsidP="008766BF">
      <w:pPr>
        <w:pStyle w:val="BodyText"/>
        <w:numPr>
          <w:ilvl w:val="0"/>
          <w:numId w:val="8"/>
        </w:numPr>
        <w:spacing w:after="0"/>
      </w:pPr>
      <w:r w:rsidRPr="00386DC5">
        <w:t>Complete the Expenditure Detail Report (TFS Step 8).</w:t>
      </w:r>
    </w:p>
    <w:p w14:paraId="5D7075F3" w14:textId="59391429" w:rsidR="00370B15" w:rsidRPr="003912E6" w:rsidRDefault="00370B15" w:rsidP="008766BF">
      <w:pPr>
        <w:pStyle w:val="BodyText"/>
        <w:numPr>
          <w:ilvl w:val="0"/>
          <w:numId w:val="8"/>
        </w:numPr>
        <w:spacing w:after="0"/>
      </w:pPr>
      <w:r>
        <w:t>LE Per Pupil Expense Reporting-Additional (TFS Step 9</w:t>
      </w:r>
      <w:r w:rsidR="00967101" w:rsidRPr="003912E6">
        <w:t xml:space="preserve">- limited to Fund </w:t>
      </w:r>
      <w:r w:rsidR="003912E6" w:rsidRPr="003912E6">
        <w:t>12/</w:t>
      </w:r>
      <w:r w:rsidR="00967101" w:rsidRPr="003912E6">
        <w:t>15</w:t>
      </w:r>
      <w:r w:rsidR="003912E6" w:rsidRPr="003912E6">
        <w:t>/</w:t>
      </w:r>
      <w:r w:rsidR="00967101" w:rsidRPr="003912E6">
        <w:t>82)</w:t>
      </w:r>
      <w:r w:rsidR="008D5892" w:rsidRPr="003912E6">
        <w:t>.</w:t>
      </w:r>
    </w:p>
    <w:p w14:paraId="3E69C890" w14:textId="77777777" w:rsidR="00370B15" w:rsidRPr="00386DC5" w:rsidRDefault="00370B15" w:rsidP="008766BF">
      <w:pPr>
        <w:pStyle w:val="BodyText"/>
        <w:numPr>
          <w:ilvl w:val="0"/>
          <w:numId w:val="8"/>
        </w:numPr>
        <w:spacing w:after="0"/>
      </w:pPr>
      <w:r w:rsidRPr="00386DC5">
        <w:t xml:space="preserve">Report Fixed Asset Information (TFS Step </w:t>
      </w:r>
      <w:r>
        <w:t>10</w:t>
      </w:r>
      <w:r w:rsidRPr="00386DC5">
        <w:t>).</w:t>
      </w:r>
    </w:p>
    <w:p w14:paraId="7B401B9E" w14:textId="77777777" w:rsidR="00370B15" w:rsidRPr="00386DC5" w:rsidRDefault="00370B15" w:rsidP="008766BF">
      <w:pPr>
        <w:pStyle w:val="BodyText"/>
        <w:numPr>
          <w:ilvl w:val="0"/>
          <w:numId w:val="8"/>
        </w:numPr>
        <w:spacing w:after="0"/>
      </w:pPr>
      <w:r w:rsidRPr="00386DC5">
        <w:t>Report Long-Term Liabilities (TFS Step 1</w:t>
      </w:r>
      <w:r>
        <w:t>1</w:t>
      </w:r>
      <w:r w:rsidRPr="00386DC5">
        <w:t>).</w:t>
      </w:r>
    </w:p>
    <w:p w14:paraId="65707E66" w14:textId="77777777" w:rsidR="00370B15" w:rsidRDefault="00370B15" w:rsidP="008766BF">
      <w:pPr>
        <w:pStyle w:val="BodyText"/>
        <w:numPr>
          <w:ilvl w:val="0"/>
          <w:numId w:val="8"/>
        </w:numPr>
        <w:spacing w:after="0"/>
      </w:pPr>
      <w:r w:rsidRPr="00386DC5">
        <w:t>Check the Special Education Reversion worksheet for accuracy (TFS Step 1</w:t>
      </w:r>
      <w:r>
        <w:t>2</w:t>
      </w:r>
      <w:r w:rsidRPr="00386DC5">
        <w:t>).</w:t>
      </w:r>
    </w:p>
    <w:p w14:paraId="27ADEE97" w14:textId="366E9589" w:rsidR="00370B15" w:rsidRDefault="00370B15" w:rsidP="008766BF">
      <w:pPr>
        <w:pStyle w:val="BodyText"/>
        <w:numPr>
          <w:ilvl w:val="0"/>
          <w:numId w:val="8"/>
        </w:numPr>
        <w:spacing w:after="0"/>
      </w:pPr>
      <w:r>
        <w:t>Special Education Excess Cost Calculator (TFS Step 13).</w:t>
      </w:r>
    </w:p>
    <w:p w14:paraId="4B6B8335" w14:textId="3A74C84C" w:rsidR="000A532D" w:rsidRDefault="000A532D" w:rsidP="008766BF">
      <w:pPr>
        <w:pStyle w:val="BodyText"/>
        <w:numPr>
          <w:ilvl w:val="0"/>
          <w:numId w:val="8"/>
        </w:numPr>
        <w:spacing w:after="0"/>
      </w:pPr>
      <w:r>
        <w:t>Certification of the Facilities Inventories Condition Report (TFS Step 14).</w:t>
      </w:r>
    </w:p>
    <w:p w14:paraId="5B13E95D" w14:textId="77777777" w:rsidR="00370B15" w:rsidRDefault="00370B15" w:rsidP="008766BF">
      <w:pPr>
        <w:pStyle w:val="BodyText"/>
        <w:numPr>
          <w:ilvl w:val="0"/>
          <w:numId w:val="8"/>
        </w:numPr>
        <w:spacing w:after="0"/>
      </w:pPr>
      <w:r w:rsidRPr="00386DC5">
        <w:t>Run validations. Corrective actions must be resolved.  Try to eliminate warnings also (TFS Step 1</w:t>
      </w:r>
      <w:r>
        <w:t>5</w:t>
      </w:r>
      <w:r w:rsidRPr="00386DC5">
        <w:t>).</w:t>
      </w:r>
    </w:p>
    <w:p w14:paraId="25EC7F7C" w14:textId="23C108A6" w:rsidR="00370B15" w:rsidRPr="00386DC5" w:rsidRDefault="00370B15" w:rsidP="008766BF">
      <w:pPr>
        <w:pStyle w:val="BodyText"/>
        <w:numPr>
          <w:ilvl w:val="0"/>
          <w:numId w:val="8"/>
        </w:numPr>
        <w:spacing w:after="0"/>
      </w:pPr>
      <w:r>
        <w:t xml:space="preserve">Submit the TFS to </w:t>
      </w:r>
      <w:r w:rsidR="00695DFD">
        <w:t xml:space="preserve">the </w:t>
      </w:r>
      <w:r>
        <w:t>OPI (TFS Step 16)</w:t>
      </w:r>
      <w:r w:rsidR="00695DFD">
        <w:t>.  Th</w:t>
      </w:r>
      <w:r>
        <w:t xml:space="preserve">is is for </w:t>
      </w:r>
      <w:r w:rsidR="00864F5D">
        <w:t>c</w:t>
      </w:r>
      <w:r>
        <w:t>ooperatives</w:t>
      </w:r>
      <w:r w:rsidR="00967101">
        <w:t xml:space="preserve"> and districts without a budget for the coming year</w:t>
      </w:r>
      <w:r>
        <w:t xml:space="preserve"> </w:t>
      </w:r>
      <w:r w:rsidRPr="00FB30CD">
        <w:rPr>
          <w:b/>
          <w:u w:val="single"/>
        </w:rPr>
        <w:t>ONLY</w:t>
      </w:r>
      <w:r>
        <w:t>.</w:t>
      </w:r>
    </w:p>
    <w:p w14:paraId="7CE384B2" w14:textId="0C7472B2" w:rsidR="00370B15" w:rsidRDefault="00370B15" w:rsidP="003D3A8B">
      <w:pPr>
        <w:pStyle w:val="BodyText"/>
        <w:numPr>
          <w:ilvl w:val="0"/>
          <w:numId w:val="8"/>
        </w:numPr>
      </w:pPr>
      <w:r w:rsidRPr="00386DC5">
        <w:t xml:space="preserve">Send the report to the </w:t>
      </w:r>
      <w:r w:rsidR="00864F5D">
        <w:t>c</w:t>
      </w:r>
      <w:r w:rsidRPr="00386DC5">
        <w:t xml:space="preserve">ounty </w:t>
      </w:r>
      <w:r w:rsidR="00864F5D">
        <w:t>s</w:t>
      </w:r>
      <w:r w:rsidRPr="00386DC5">
        <w:t>uperintendent by August 15. Retain a copy for the district.</w:t>
      </w:r>
    </w:p>
    <w:p w14:paraId="3F6699E6" w14:textId="77777777" w:rsidR="002E7D96" w:rsidRPr="000D6274" w:rsidRDefault="002E7D96" w:rsidP="00A718D6">
      <w:pPr>
        <w:pStyle w:val="Heading1"/>
      </w:pPr>
      <w:bookmarkStart w:id="26" w:name="_Toc14775327"/>
      <w:r>
        <w:t xml:space="preserve">Section 3 </w:t>
      </w:r>
      <w:r w:rsidRPr="00370B15">
        <w:t>TFS Report</w:t>
      </w:r>
      <w:r>
        <w:t xml:space="preserve"> Steps</w:t>
      </w:r>
      <w:bookmarkEnd w:id="26"/>
    </w:p>
    <w:p w14:paraId="5E2AE27F" w14:textId="77777777" w:rsidR="002E7D96" w:rsidRPr="007A7EAF" w:rsidRDefault="002E7D96" w:rsidP="002E7D96">
      <w:pPr>
        <w:pStyle w:val="Heading2"/>
      </w:pPr>
      <w:bookmarkStart w:id="27" w:name="_Toc14775328"/>
      <w:r>
        <w:t>STEP 1: PREFILLED DATA VERIFICATION</w:t>
      </w:r>
      <w:bookmarkEnd w:id="27"/>
    </w:p>
    <w:p w14:paraId="2E400917" w14:textId="41DD2324" w:rsidR="002E7D96" w:rsidRPr="00B50A5E" w:rsidRDefault="00B50A5E" w:rsidP="003D3A8B">
      <w:pPr>
        <w:pStyle w:val="BodyText"/>
      </w:pPr>
      <w:r w:rsidRPr="00B50A5E">
        <w:t xml:space="preserve">Page 1 </w:t>
      </w:r>
      <w:r w:rsidR="002E7D96" w:rsidRPr="00B50A5E">
        <w:t>is based on payments to the district in the reporting fiscal year. Districts and cooperatives need to verify the state paid revenues match the district’s financial reporting system.  Direct state aid does not include prior period adjustments; the district must code them as prior year adjustments</w:t>
      </w:r>
      <w:r w:rsidR="00695DFD">
        <w:t>.</w:t>
      </w:r>
    </w:p>
    <w:p w14:paraId="69A980DC" w14:textId="77777777" w:rsidR="002E7D96" w:rsidRPr="00B50A5E" w:rsidRDefault="002E7D96" w:rsidP="003D3A8B">
      <w:pPr>
        <w:pStyle w:val="BodyText"/>
      </w:pPr>
      <w:r w:rsidRPr="00B50A5E">
        <w:t xml:space="preserve">Page 2 includes </w:t>
      </w:r>
      <w:r w:rsidR="002722B2">
        <w:t>entitlements</w:t>
      </w:r>
      <w:r w:rsidRPr="00B50A5E">
        <w:t xml:space="preserve"> for next fiscal year.</w:t>
      </w:r>
    </w:p>
    <w:p w14:paraId="26C15908" w14:textId="77777777" w:rsidR="002E7D96" w:rsidRPr="007A7EAF" w:rsidRDefault="002E7D96" w:rsidP="002E7D96">
      <w:pPr>
        <w:pStyle w:val="Heading2"/>
      </w:pPr>
      <w:bookmarkStart w:id="28" w:name="_Toc14775329"/>
      <w:r>
        <w:t>STEP 2: BUDGET AMENDMENTS AND TRANSFERS</w:t>
      </w:r>
      <w:bookmarkEnd w:id="28"/>
    </w:p>
    <w:p w14:paraId="62814AF7" w14:textId="77777777" w:rsidR="002E7D96" w:rsidRPr="00B50A5E" w:rsidRDefault="002E7D96" w:rsidP="003D3A8B">
      <w:pPr>
        <w:pStyle w:val="BodyText"/>
      </w:pPr>
      <w:r w:rsidRPr="00B50A5E">
        <w:t>Budget amendments sent to the OPI will appear in this screen with a P</w:t>
      </w:r>
      <w:r w:rsidR="00641194">
        <w:t xml:space="preserve">roject </w:t>
      </w:r>
      <w:r w:rsidRPr="00B50A5E">
        <w:t>R</w:t>
      </w:r>
      <w:r w:rsidR="00641194">
        <w:t xml:space="preserve">eporter </w:t>
      </w:r>
      <w:r w:rsidRPr="00B50A5E">
        <w:t>C</w:t>
      </w:r>
      <w:r w:rsidR="00641194">
        <w:t>ode (PRC)</w:t>
      </w:r>
      <w:r w:rsidRPr="00B50A5E">
        <w:t xml:space="preserve">, </w:t>
      </w:r>
      <w:r w:rsidR="000D6274">
        <w:t>t</w:t>
      </w:r>
      <w:r w:rsidRPr="00B50A5E">
        <w:t xml:space="preserve">itle, </w:t>
      </w:r>
      <w:r w:rsidR="000D6274">
        <w:t>r</w:t>
      </w:r>
      <w:r w:rsidRPr="00B50A5E">
        <w:t>eason for the amendment, fund, and amount of the amendment. If a budget amendment was sent to the OPI and does not appear in this screen, please contact Nica Merala</w:t>
      </w:r>
      <w:r w:rsidR="00B50A5E">
        <w:t>,</w:t>
      </w:r>
      <w:r w:rsidRPr="00B50A5E">
        <w:t xml:space="preserve"> </w:t>
      </w:r>
      <w:r w:rsidRPr="00B50A5E">
        <w:rPr>
          <w:rStyle w:val="Hyperlink"/>
        </w:rPr>
        <w:t>nmerala@mt.gov</w:t>
      </w:r>
      <w:r w:rsidRPr="00B50A5E">
        <w:t xml:space="preserve"> or (406) 444-4401.</w:t>
      </w:r>
    </w:p>
    <w:p w14:paraId="1525D560" w14:textId="12C58337" w:rsidR="002E7D96" w:rsidRPr="00B50A5E" w:rsidRDefault="002E7D96" w:rsidP="003D3A8B">
      <w:pPr>
        <w:pStyle w:val="BodyText"/>
      </w:pPr>
      <w:r w:rsidRPr="00B50A5E">
        <w:t xml:space="preserve">Transfers sent to the OPI, as required by </w:t>
      </w:r>
      <w:hyperlink r:id="rId22" w:history="1">
        <w:r w:rsidRPr="00B50A5E">
          <w:rPr>
            <w:rStyle w:val="Hyperlink"/>
          </w:rPr>
          <w:t>ARM 10.10.320</w:t>
        </w:r>
      </w:hyperlink>
      <w:r w:rsidRPr="00B50A5E">
        <w:t xml:space="preserve">, will also be entered on this screen. If a transfer was sent to the OPI and does not appear on this screen, please contact </w:t>
      </w:r>
      <w:r w:rsidR="00DE6EA7">
        <w:t>Mari Haefka</w:t>
      </w:r>
      <w:r w:rsidR="00B50A5E">
        <w:t>,</w:t>
      </w:r>
      <w:r w:rsidRPr="00B50A5E">
        <w:t xml:space="preserve"> </w:t>
      </w:r>
      <w:hyperlink r:id="rId23" w:history="1">
        <w:r w:rsidR="00DE6EA7" w:rsidRPr="00E16DC4">
          <w:rPr>
            <w:rStyle w:val="Hyperlink"/>
          </w:rPr>
          <w:t xml:space="preserve">Mari.Haefka@mt.gov </w:t>
        </w:r>
      </w:hyperlink>
      <w:r w:rsidRPr="00B50A5E">
        <w:t>or (406) 444-</w:t>
      </w:r>
      <w:r w:rsidR="00DE6EA7">
        <w:t>9852</w:t>
      </w:r>
      <w:r w:rsidRPr="00B50A5E">
        <w:t>.</w:t>
      </w:r>
    </w:p>
    <w:p w14:paraId="67779013" w14:textId="77777777" w:rsidR="002E7D96" w:rsidRPr="007A7EAF" w:rsidRDefault="002E7D96" w:rsidP="002E7D96">
      <w:pPr>
        <w:pStyle w:val="Heading2"/>
      </w:pPr>
      <w:bookmarkStart w:id="29" w:name="_Toc14775330"/>
      <w:r>
        <w:t>STEP 3: SOFTWARE</w:t>
      </w:r>
      <w:bookmarkEnd w:id="29"/>
    </w:p>
    <w:p w14:paraId="70DF1EB0" w14:textId="48EDF10D" w:rsidR="002E7D96" w:rsidRPr="00B50A5E" w:rsidRDefault="002E7D96" w:rsidP="003D3A8B">
      <w:pPr>
        <w:pStyle w:val="BodyText"/>
      </w:pPr>
      <w:r w:rsidRPr="00B50A5E">
        <w:t xml:space="preserve">Districts </w:t>
      </w:r>
      <w:r w:rsidR="00B43662" w:rsidRPr="00B50A5E">
        <w:t>must</w:t>
      </w:r>
      <w:r w:rsidRPr="00B50A5E">
        <w:t xml:space="preserve"> verify which accounting software package is used, even if the district has a manual process. If a software package is not available in the MAEFAIRS System, please contact Nicole Thuotte</w:t>
      </w:r>
      <w:r w:rsidR="00B50A5E">
        <w:t>,</w:t>
      </w:r>
      <w:r w:rsidRPr="00B50A5E">
        <w:t xml:space="preserve"> </w:t>
      </w:r>
      <w:hyperlink r:id="rId24" w:history="1">
        <w:r w:rsidR="00695DFD">
          <w:rPr>
            <w:rStyle w:val="Hyperlink"/>
          </w:rPr>
          <w:t>nthuotte@mt.gov</w:t>
        </w:r>
      </w:hyperlink>
      <w:r w:rsidRPr="00B50A5E">
        <w:t xml:space="preserve"> </w:t>
      </w:r>
      <w:r w:rsidR="00B50A5E">
        <w:t xml:space="preserve">or </w:t>
      </w:r>
      <w:r w:rsidRPr="00B50A5E">
        <w:t xml:space="preserve">(406) 444-4524. </w:t>
      </w:r>
    </w:p>
    <w:p w14:paraId="3AA93475" w14:textId="77777777" w:rsidR="002E7D96" w:rsidRPr="007A7EAF" w:rsidRDefault="002E7D96" w:rsidP="002E7D96">
      <w:pPr>
        <w:pStyle w:val="Heading2"/>
      </w:pPr>
      <w:bookmarkStart w:id="30" w:name="_Toc14775331"/>
      <w:r>
        <w:t xml:space="preserve">STEP 4: </w:t>
      </w:r>
      <w:r w:rsidRPr="007A7EAF">
        <w:t>PROJECT REPORTER CODES</w:t>
      </w:r>
      <w:bookmarkEnd w:id="30"/>
    </w:p>
    <w:p w14:paraId="084E4359" w14:textId="4126CB5A" w:rsidR="002E7D96" w:rsidRDefault="002E7D96" w:rsidP="003D3A8B">
      <w:pPr>
        <w:pStyle w:val="BodyText"/>
      </w:pPr>
      <w:r w:rsidRPr="00B50A5E">
        <w:rPr>
          <w:b/>
          <w:u w:val="single"/>
        </w:rPr>
        <w:t>PROJECT REPORTER CODE (PRC)</w:t>
      </w:r>
      <w:r w:rsidRPr="00B50A5E">
        <w:t xml:space="preserve">: Enter a unique, three-digit </w:t>
      </w:r>
      <w:r w:rsidR="00641194">
        <w:t>PRC</w:t>
      </w:r>
      <w:r w:rsidRPr="00B50A5E">
        <w:t xml:space="preserve"> (e.g.</w:t>
      </w:r>
      <w:r w:rsidR="00864F5D">
        <w:t>,</w:t>
      </w:r>
      <w:r w:rsidRPr="00B50A5E">
        <w:t xml:space="preserve"> 001)</w:t>
      </w:r>
      <w:r w:rsidR="00864F5D">
        <w:t>.</w:t>
      </w:r>
      <w:r w:rsidRPr="00B50A5E">
        <w:t xml:space="preserve"> Do NOT use 000 or 900-999.</w:t>
      </w:r>
    </w:p>
    <w:p w14:paraId="3F4E8D7E" w14:textId="77777777" w:rsidR="00531855" w:rsidRPr="00B50A5E" w:rsidRDefault="00531855" w:rsidP="003D3A8B">
      <w:pPr>
        <w:pStyle w:val="BodyText"/>
      </w:pPr>
    </w:p>
    <w:p w14:paraId="3D7A74D0" w14:textId="085414A4" w:rsidR="002E7D96" w:rsidRPr="00B50A5E" w:rsidRDefault="00B43662" w:rsidP="003D3A8B">
      <w:pPr>
        <w:pStyle w:val="BodyText"/>
      </w:pPr>
      <w:r w:rsidRPr="00B50A5E">
        <w:rPr>
          <w:b/>
          <w:u w:val="single"/>
        </w:rPr>
        <w:lastRenderedPageBreak/>
        <w:t>Title</w:t>
      </w:r>
      <w:r w:rsidRPr="00B50A5E">
        <w:t xml:space="preserve">: </w:t>
      </w:r>
      <w:r w:rsidR="002E7D96" w:rsidRPr="00B50A5E">
        <w:t>Select a project name from the dropdown list OR enter the grant or project name (e.g., IDEA-B). Selecting from the dropdown list will pre-fill the Title, CFDA Number and Type, if applicable.</w:t>
      </w:r>
    </w:p>
    <w:p w14:paraId="1DE03458" w14:textId="77777777" w:rsidR="002E7D96" w:rsidRPr="00B50A5E" w:rsidRDefault="002E7D96" w:rsidP="003D3A8B">
      <w:pPr>
        <w:pStyle w:val="BodyText"/>
      </w:pPr>
      <w:r w:rsidRPr="00B50A5E">
        <w:rPr>
          <w:b/>
          <w:u w:val="single"/>
        </w:rPr>
        <w:t>Type</w:t>
      </w:r>
      <w:r w:rsidR="00B43662" w:rsidRPr="00B50A5E">
        <w:t xml:space="preserve">: </w:t>
      </w:r>
      <w:r w:rsidRPr="00B50A5E">
        <w:t>Select Federal, State or Local from the dropdown list.</w:t>
      </w:r>
    </w:p>
    <w:p w14:paraId="3D44D335" w14:textId="77777777" w:rsidR="002E7D96" w:rsidRPr="00B50A5E" w:rsidRDefault="002E7D96" w:rsidP="003D3A8B">
      <w:pPr>
        <w:pStyle w:val="BodyText"/>
      </w:pPr>
      <w:r w:rsidRPr="00B50A5E">
        <w:t>Projects from the prior year are automatically selected to use again this year.</w:t>
      </w:r>
    </w:p>
    <w:p w14:paraId="14677DC9" w14:textId="06A9A3C2" w:rsidR="002E7D96" w:rsidRPr="00B50A5E" w:rsidRDefault="002E7D96" w:rsidP="003D3A8B">
      <w:pPr>
        <w:pStyle w:val="BodyText"/>
      </w:pPr>
      <w:r w:rsidRPr="00B50A5E">
        <w:rPr>
          <w:b/>
          <w:u w:val="single"/>
        </w:rPr>
        <w:t>Project Number</w:t>
      </w:r>
      <w:r w:rsidRPr="00B50A5E">
        <w:t>: Enter the complete grant or project number, as assigned by the OPI or the grantor (e.g., 5609657701)</w:t>
      </w:r>
      <w:r w:rsidR="00864F5D">
        <w:t>.</w:t>
      </w:r>
    </w:p>
    <w:p w14:paraId="61514037" w14:textId="3FB9EA1E" w:rsidR="002E7D96" w:rsidRPr="00B50A5E" w:rsidRDefault="002E7D96" w:rsidP="003D3A8B">
      <w:pPr>
        <w:pStyle w:val="BodyText"/>
      </w:pPr>
      <w:r w:rsidRPr="00B50A5E">
        <w:rPr>
          <w:b/>
          <w:u w:val="single"/>
        </w:rPr>
        <w:t>Catalog of Federal Domestic Assistance Number (CFDA Number)</w:t>
      </w:r>
      <w:r w:rsidRPr="00B50A5E">
        <w:t xml:space="preserve">: Federal Grants Obtain the CFDA Number from Federal Assistance Website </w:t>
      </w:r>
      <w:hyperlink r:id="rId25" w:history="1">
        <w:r w:rsidRPr="00B50A5E">
          <w:rPr>
            <w:rStyle w:val="Hyperlink"/>
          </w:rPr>
          <w:t>https://beta.sam.gov/</w:t>
        </w:r>
      </w:hyperlink>
      <w:r w:rsidRPr="00B50A5E">
        <w:t xml:space="preserve">.  State and Local projects (funds) do not have a CFDA </w:t>
      </w:r>
      <w:r w:rsidR="00864F5D">
        <w:t>n</w:t>
      </w:r>
      <w:r w:rsidRPr="00B50A5E">
        <w:t>umber.</w:t>
      </w:r>
    </w:p>
    <w:p w14:paraId="051960AA" w14:textId="5E5B6088" w:rsidR="002E7D96" w:rsidRPr="00B50A5E" w:rsidRDefault="002E7D96" w:rsidP="003D3A8B">
      <w:pPr>
        <w:pStyle w:val="BodyText"/>
      </w:pPr>
      <w:r w:rsidRPr="00B50A5E">
        <w:rPr>
          <w:b/>
          <w:u w:val="single"/>
        </w:rPr>
        <w:t>Grants</w:t>
      </w:r>
      <w:r w:rsidRPr="00B50A5E">
        <w:t xml:space="preserve">: The district must assign a unique three-digit </w:t>
      </w:r>
      <w:r w:rsidR="00641194">
        <w:t xml:space="preserve">PRC </w:t>
      </w:r>
      <w:r w:rsidRPr="00B50A5E">
        <w:t xml:space="preserve">to the revenue and expenditure accounts used for each local, state and federal grant. Numbers </w:t>
      </w:r>
      <w:r w:rsidR="008352BA">
        <w:t>900-9</w:t>
      </w:r>
      <w:r w:rsidRPr="00B50A5E">
        <w:t xml:space="preserve">99 are reserved for the OPI’s use and assignment.  </w:t>
      </w:r>
      <w:r w:rsidR="008352BA" w:rsidRPr="00B50A5E">
        <w:t>G</w:t>
      </w:r>
      <w:r w:rsidRPr="00B50A5E">
        <w:t xml:space="preserve">rants are </w:t>
      </w:r>
      <w:r w:rsidR="008352BA" w:rsidRPr="00B50A5E">
        <w:t xml:space="preserve">generally </w:t>
      </w:r>
      <w:r w:rsidRPr="00B50A5E">
        <w:t xml:space="preserve">expenditure-driven. Total revenues should equal total expenditures for each grant. </w:t>
      </w:r>
    </w:p>
    <w:p w14:paraId="399E15B3" w14:textId="10247617" w:rsidR="002E7D96" w:rsidRPr="00B50A5E" w:rsidRDefault="002E7D96" w:rsidP="003D3A8B">
      <w:pPr>
        <w:pStyle w:val="BodyText"/>
      </w:pPr>
      <w:r w:rsidRPr="00B50A5E">
        <w:rPr>
          <w:b/>
          <w:u w:val="single"/>
        </w:rPr>
        <w:t>Budget Amendments</w:t>
      </w:r>
      <w:r w:rsidRPr="00B50A5E">
        <w:t xml:space="preserve">: The OPI assigns a </w:t>
      </w:r>
      <w:r w:rsidR="00641194">
        <w:t>PRC</w:t>
      </w:r>
      <w:r w:rsidRPr="00B50A5E">
        <w:t xml:space="preserve"> to each budget amendment (910-919) to be used to report budget amendment expenditures. List the budget amendment line item expenditures separately from other line item expenditures</w:t>
      </w:r>
      <w:r w:rsidR="008352BA">
        <w:t>,</w:t>
      </w:r>
      <w:r w:rsidRPr="00B50A5E">
        <w:t xml:space="preserve"> using the assigned </w:t>
      </w:r>
      <w:r w:rsidR="00641194">
        <w:t>PRC</w:t>
      </w:r>
      <w:r w:rsidRPr="00B50A5E">
        <w:t xml:space="preserve"> to distinguish them. It is necessary to identify budget amendment expenditures using the assigned </w:t>
      </w:r>
      <w:r w:rsidR="00641194">
        <w:t>PRC</w:t>
      </w:r>
      <w:r w:rsidRPr="00B50A5E">
        <w:t xml:space="preserve"> to ensure budget amendment expenditures are properly reported. If the assigned </w:t>
      </w:r>
      <w:r w:rsidR="00641194">
        <w:t>PRC</w:t>
      </w:r>
      <w:r w:rsidRPr="00B50A5E">
        <w:t xml:space="preserve"> is not used to identify the budget amendment expenditures, it will appear as though the budget amendment was not spent. If </w:t>
      </w:r>
      <w:r w:rsidR="002722B2">
        <w:t>there are</w:t>
      </w:r>
      <w:r w:rsidRPr="00B50A5E">
        <w:t xml:space="preserve"> any questions regarding budget amendments, contact Nica Merala</w:t>
      </w:r>
      <w:r w:rsidR="00A4148B">
        <w:t>,</w:t>
      </w:r>
      <w:r w:rsidRPr="00B50A5E">
        <w:t xml:space="preserve"> </w:t>
      </w:r>
      <w:hyperlink r:id="rId26">
        <w:r w:rsidRPr="00A4148B">
          <w:rPr>
            <w:rStyle w:val="Hyperlink"/>
          </w:rPr>
          <w:t>nmerala@mt.gov</w:t>
        </w:r>
      </w:hyperlink>
      <w:r w:rsidRPr="00B50A5E">
        <w:t xml:space="preserve"> or (406) 444-4401.</w:t>
      </w:r>
    </w:p>
    <w:p w14:paraId="3180F440" w14:textId="77777777" w:rsidR="00BA2609" w:rsidRPr="00B50A5E" w:rsidRDefault="002E7D96" w:rsidP="00BA2609">
      <w:pPr>
        <w:pStyle w:val="BodyText"/>
      </w:pPr>
      <w:r w:rsidRPr="00A4148B">
        <w:rPr>
          <w:b/>
          <w:u w:val="single"/>
        </w:rPr>
        <w:t>Cash</w:t>
      </w:r>
      <w:r w:rsidR="00A4148B">
        <w:rPr>
          <w:b/>
          <w:u w:val="single"/>
        </w:rPr>
        <w:t>, Budget,</w:t>
      </w:r>
      <w:r w:rsidRPr="00A4148B">
        <w:rPr>
          <w:b/>
          <w:u w:val="single"/>
        </w:rPr>
        <w:t xml:space="preserve"> </w:t>
      </w:r>
      <w:r w:rsidR="00A4148B">
        <w:rPr>
          <w:b/>
          <w:u w:val="single"/>
        </w:rPr>
        <w:t xml:space="preserve">or Cash and </w:t>
      </w:r>
      <w:r w:rsidRPr="00A4148B">
        <w:rPr>
          <w:b/>
          <w:u w:val="single"/>
        </w:rPr>
        <w:t>Budget Transfers</w:t>
      </w:r>
      <w:r w:rsidRPr="00B50A5E">
        <w:t xml:space="preserve">: The OPI assigns a </w:t>
      </w:r>
      <w:r w:rsidR="00641194">
        <w:t>PRC</w:t>
      </w:r>
      <w:r w:rsidRPr="00B50A5E">
        <w:t xml:space="preserve"> to each cash</w:t>
      </w:r>
      <w:r w:rsidR="00A4148B">
        <w:t>, budget,</w:t>
      </w:r>
      <w:r w:rsidRPr="00B50A5E">
        <w:t xml:space="preserve"> or cash and budget transfer (950 - 959) and creates a 9710-revenue code in the fund </w:t>
      </w:r>
      <w:r w:rsidR="00A4148B">
        <w:t xml:space="preserve">to </w:t>
      </w:r>
      <w:r w:rsidRPr="00B50A5E">
        <w:t>wh</w:t>
      </w:r>
      <w:r w:rsidR="00A4148B">
        <w:t>ich</w:t>
      </w:r>
      <w:r w:rsidRPr="00B50A5E">
        <w:t xml:space="preserve"> the </w:t>
      </w:r>
      <w:r w:rsidR="00A4148B">
        <w:t xml:space="preserve">transfer occurred.  </w:t>
      </w:r>
      <w:r w:rsidRPr="00B50A5E">
        <w:t>An expenditure record is created in the fund from wh</w:t>
      </w:r>
      <w:r w:rsidR="00A4148B">
        <w:t>ich</w:t>
      </w:r>
      <w:r w:rsidRPr="00B50A5E">
        <w:t xml:space="preserve"> the cash is transferred</w:t>
      </w:r>
      <w:r w:rsidR="00A4148B">
        <w:t>,</w:t>
      </w:r>
      <w:r w:rsidRPr="00B50A5E">
        <w:t xml:space="preserve"> using the 999-9999-971 expenditure code. If </w:t>
      </w:r>
      <w:r w:rsidR="002722B2">
        <w:t>there are</w:t>
      </w:r>
      <w:r w:rsidRPr="00B50A5E">
        <w:t xml:space="preserve"> questions, contact </w:t>
      </w:r>
      <w:r w:rsidR="00BA2609" w:rsidRPr="00B50A5E">
        <w:t>Nica Merala</w:t>
      </w:r>
      <w:r w:rsidR="00BA2609">
        <w:t>,</w:t>
      </w:r>
      <w:r w:rsidR="00BA2609" w:rsidRPr="00B50A5E">
        <w:t xml:space="preserve"> </w:t>
      </w:r>
      <w:hyperlink r:id="rId27">
        <w:r w:rsidR="00BA2609" w:rsidRPr="00A4148B">
          <w:rPr>
            <w:rStyle w:val="Hyperlink"/>
          </w:rPr>
          <w:t>nmerala@mt.gov</w:t>
        </w:r>
      </w:hyperlink>
      <w:r w:rsidR="00BA2609" w:rsidRPr="00B50A5E">
        <w:t xml:space="preserve"> or (406) 444-4401.</w:t>
      </w:r>
    </w:p>
    <w:p w14:paraId="7B8AFAA0" w14:textId="77777777" w:rsidR="002E7D96" w:rsidRPr="002E20E6" w:rsidRDefault="002E7D96" w:rsidP="00A76E56">
      <w:pPr>
        <w:pStyle w:val="Heading2"/>
        <w:spacing w:before="240"/>
      </w:pPr>
      <w:bookmarkStart w:id="31" w:name="_Toc14775332"/>
      <w:r>
        <w:t xml:space="preserve">STEP 5: </w:t>
      </w:r>
      <w:r w:rsidRPr="002E20E6">
        <w:t>BALANCE SHEET</w:t>
      </w:r>
      <w:bookmarkEnd w:id="31"/>
    </w:p>
    <w:p w14:paraId="1DBDC4B0" w14:textId="77777777" w:rsidR="002E7D96" w:rsidRPr="00A4148B" w:rsidRDefault="002E7D96" w:rsidP="000D6274">
      <w:pPr>
        <w:pStyle w:val="Heading3"/>
      </w:pPr>
      <w:bookmarkStart w:id="32" w:name="_Toc14775333"/>
      <w:r w:rsidRPr="00A4148B">
        <w:t>BALANCE SHEET LINE BALANCES:</w:t>
      </w:r>
      <w:bookmarkEnd w:id="32"/>
    </w:p>
    <w:p w14:paraId="142F5CFF" w14:textId="0C5E2204" w:rsidR="002722B2" w:rsidRDefault="002E7D96" w:rsidP="003D3A8B">
      <w:pPr>
        <w:pStyle w:val="BodyText"/>
      </w:pPr>
      <w:r w:rsidRPr="00A4148B">
        <w:t xml:space="preserve">For each line on the </w:t>
      </w:r>
      <w:r w:rsidR="00864F5D">
        <w:t>b</w:t>
      </w:r>
      <w:r w:rsidRPr="00A4148B">
        <w:t xml:space="preserve">alance </w:t>
      </w:r>
      <w:r w:rsidR="00864F5D">
        <w:t>s</w:t>
      </w:r>
      <w:r w:rsidRPr="00A4148B">
        <w:t>heet, combine the balances of the appropriate accounts</w:t>
      </w:r>
      <w:r w:rsidR="008D5892">
        <w:t>, as directed in the MAEFAIRS screen(s)</w:t>
      </w:r>
      <w:r w:rsidRPr="00A4148B">
        <w:t xml:space="preserve">. For example, in Line 06-Other Current Assets (190- 210), enter the sum of the balances recorded in balance sheet accounts numbered 190 through 210 for each fund. </w:t>
      </w:r>
    </w:p>
    <w:p w14:paraId="780F59EE" w14:textId="773CFD9A" w:rsidR="0086457C" w:rsidRPr="00A4148B" w:rsidRDefault="0086457C" w:rsidP="003D3A8B">
      <w:pPr>
        <w:pStyle w:val="BodyText"/>
      </w:pPr>
      <w:r w:rsidRPr="00864F5D">
        <w:rPr>
          <w:b/>
          <w:bCs/>
        </w:rPr>
        <w:t>N</w:t>
      </w:r>
      <w:r w:rsidR="00864F5D" w:rsidRPr="00864F5D">
        <w:rPr>
          <w:b/>
          <w:bCs/>
        </w:rPr>
        <w:t>ote</w:t>
      </w:r>
      <w:r w:rsidRPr="00864F5D">
        <w:rPr>
          <w:b/>
          <w:bCs/>
        </w:rPr>
        <w:t>:</w:t>
      </w:r>
      <w:r>
        <w:t xml:space="preserve"> Funds may be limited in use and scope</w:t>
      </w:r>
      <w:r w:rsidR="004757B5">
        <w:t xml:space="preserve"> as defined in the </w:t>
      </w:r>
      <w:r>
        <w:t>SAM Chart of Accounts</w:t>
      </w:r>
      <w:r w:rsidR="001979A0">
        <w:t>, Chapter</w:t>
      </w:r>
      <w:r w:rsidR="004757B5">
        <w:t xml:space="preserve"> 3.</w:t>
      </w:r>
    </w:p>
    <w:p w14:paraId="7FFA019C" w14:textId="77777777" w:rsidR="002E7D96" w:rsidRPr="007A7EAF" w:rsidRDefault="002E7D96" w:rsidP="000D6274">
      <w:pPr>
        <w:pStyle w:val="Heading3"/>
      </w:pPr>
      <w:bookmarkStart w:id="33" w:name="_Toc14775334"/>
      <w:r w:rsidRPr="007A7EAF">
        <w:t>ASSETS AND OTHER DEBITS:</w:t>
      </w:r>
      <w:bookmarkEnd w:id="33"/>
    </w:p>
    <w:p w14:paraId="351CAB25" w14:textId="77777777" w:rsidR="002E7D96" w:rsidRPr="00A76E56" w:rsidRDefault="002E7D96" w:rsidP="000F7D37">
      <w:pPr>
        <w:pStyle w:val="Heading4"/>
      </w:pPr>
      <w:r w:rsidRPr="00A76E56">
        <w:t>Line 01. Cash and Investments (101-119) Less Warrants Payable (620):</w:t>
      </w:r>
    </w:p>
    <w:p w14:paraId="27DE6C74" w14:textId="77777777" w:rsidR="002E7D96" w:rsidRPr="003D3A8B" w:rsidRDefault="002E7D96" w:rsidP="008352BA">
      <w:pPr>
        <w:pStyle w:val="BodyIndented"/>
      </w:pPr>
      <w:r w:rsidRPr="003D3A8B">
        <w:t>Enter cash and investments for each fund held by the County Treasurer or by the district on June 30. Include cash held in separate bank accounts, investment accounts, and petty cash accounts. Include Interest Receivable</w:t>
      </w:r>
      <w:r w:rsidR="00A718D6">
        <w:t xml:space="preserve"> and other current assets</w:t>
      </w:r>
      <w:r w:rsidRPr="003D3A8B">
        <w:t xml:space="preserve"> on Investments on this line. If the district does not use a payroll and claims clearing fund, subtract the June 30 balance of Warrants Payable (620) in that fund from the sum of accounts 101 through 119 and enter that total. If the district uses a payroll and/or claims clearing fund, warrants payable are recorded only in those clearing funds, so the district will not have a Warrants Payable (620) balance to subtract from Cash and Investments on this line.</w:t>
      </w:r>
    </w:p>
    <w:p w14:paraId="1AF378F5" w14:textId="77777777" w:rsidR="002E7D96" w:rsidRPr="003D3A8B" w:rsidRDefault="002E7D96" w:rsidP="008352BA">
      <w:pPr>
        <w:pStyle w:val="BodyIndented"/>
      </w:pPr>
      <w:r w:rsidRPr="003D3A8B">
        <w:t>In the Payroll Fund (86) and Claims Fund (87) only, include the balance of accounts 101 through 119 in Line 01-Cash and Investments (101-119). Enter the balance of Warrants Payable (620) on Line 23- Warrants Payable (620).</w:t>
      </w:r>
    </w:p>
    <w:p w14:paraId="0974082E" w14:textId="35B8DEF0" w:rsidR="002E7D96" w:rsidRPr="001F5BA6" w:rsidRDefault="002E7D96" w:rsidP="001F5BA6">
      <w:pPr>
        <w:pStyle w:val="BodyIndented"/>
        <w:rPr>
          <w:b/>
        </w:rPr>
      </w:pPr>
      <w:r w:rsidRPr="001F5BA6">
        <w:rPr>
          <w:b/>
        </w:rPr>
        <w:t>N</w:t>
      </w:r>
      <w:r w:rsidR="00864F5D">
        <w:rPr>
          <w:b/>
        </w:rPr>
        <w:t>ote</w:t>
      </w:r>
      <w:r w:rsidRPr="001F5BA6">
        <w:rPr>
          <w:b/>
        </w:rPr>
        <w:t xml:space="preserve">: </w:t>
      </w:r>
      <w:r w:rsidR="00864F5D">
        <w:rPr>
          <w:b/>
        </w:rPr>
        <w:t xml:space="preserve">Reporting Taxes Receivable </w:t>
      </w:r>
    </w:p>
    <w:p w14:paraId="436A7087" w14:textId="61D2FA3D" w:rsidR="002E7D96" w:rsidRPr="007A7EAF" w:rsidRDefault="002E7D96" w:rsidP="001F5BA6">
      <w:pPr>
        <w:pStyle w:val="BodyIndented"/>
      </w:pPr>
      <w:r w:rsidRPr="007A7EAF">
        <w:lastRenderedPageBreak/>
        <w:t>Taxes Receivable by fund must be entered if amounts are material to the fund. Taxes receivable as of June 30 are required to be reported on the County Treasurer's June report to each district. Taxes receivable, if material, should be entered on Line 02-Taxes Receivable-Real and Personal (120-149) and Line 03-Taxes Receivable-Protested (150-159). The total of lines 02 and 03 should also be reported in the total of Line 36-Deferred Inflows (680. There may be other items included in Line 36-Deferred Inflows (680)</w:t>
      </w:r>
    </w:p>
    <w:p w14:paraId="656BBE23" w14:textId="77777777" w:rsidR="002E7D96" w:rsidRPr="002E20E6" w:rsidRDefault="002E7D96" w:rsidP="000F7D37">
      <w:pPr>
        <w:pStyle w:val="Heading4"/>
      </w:pPr>
      <w:r w:rsidRPr="002E20E6">
        <w:t>Line 02. Taxes Receivable-Real and Personal (120-149):</w:t>
      </w:r>
    </w:p>
    <w:p w14:paraId="716A2F69" w14:textId="500CDE1B" w:rsidR="002E7D96" w:rsidRPr="00E86926" w:rsidRDefault="002E7D96" w:rsidP="001F5BA6">
      <w:pPr>
        <w:pStyle w:val="BodyIndented"/>
        <w:rPr>
          <w:color w:val="000000" w:themeColor="text1"/>
        </w:rPr>
      </w:pPr>
      <w:r w:rsidRPr="007A7EAF">
        <w:t>Enter the real and personal property taxes receivable for each fund as of June 30, as reported to the district by the County Treasurer. Include the amount from Line 02-Taxes Receivable-Real and Personal (120-149) in the total on Line 36-</w:t>
      </w:r>
      <w:r w:rsidRPr="00E86926">
        <w:rPr>
          <w:color w:val="000000" w:themeColor="text1"/>
        </w:rPr>
        <w:t>Deferred Inflows.</w:t>
      </w:r>
    </w:p>
    <w:p w14:paraId="11A9C22A" w14:textId="77777777" w:rsidR="002E7D96" w:rsidRPr="00E86926" w:rsidRDefault="002E7D96" w:rsidP="001F5BA6">
      <w:pPr>
        <w:pStyle w:val="BodyIndented"/>
      </w:pPr>
      <w:r w:rsidRPr="00E86926">
        <w:t>If the district recorded allowances for uncollectible taxes, subtract the balances in accounts 129 Allowance for Uncollectible Taxes-Real Property, 139 Allowance for Uncollectible Taxes-Personal Property, and 149 Allowance for Uncollectible Taxes-Other, from the total of taxes receivable accounts and enter the NET amount on Line 02-Taxes Receivable-Real and Personal (120-149) and on Line 36- Deferred Inflows (680).</w:t>
      </w:r>
    </w:p>
    <w:p w14:paraId="388A71D7" w14:textId="77777777" w:rsidR="002E7D96" w:rsidRPr="002E20E6" w:rsidRDefault="002E7D96" w:rsidP="000F7D37">
      <w:pPr>
        <w:pStyle w:val="Heading4"/>
      </w:pPr>
      <w:r w:rsidRPr="002E20E6">
        <w:t>Line 03. Taxes Receivable-Protested (150-159):</w:t>
      </w:r>
    </w:p>
    <w:p w14:paraId="323E21DE" w14:textId="18B19CE2" w:rsidR="002E7D96" w:rsidRPr="00A76E56" w:rsidRDefault="002E7D96" w:rsidP="001F5BA6">
      <w:pPr>
        <w:pStyle w:val="BodyIndented"/>
      </w:pPr>
      <w:r w:rsidRPr="00A76E56">
        <w:t xml:space="preserve">Enter the amount </w:t>
      </w:r>
      <w:r w:rsidRPr="00EC213F">
        <w:t>of protested taxes receivable</w:t>
      </w:r>
      <w:r w:rsidRPr="00A76E56">
        <w:t xml:space="preserve"> for each fund outstanding as of June 30 as reported to the district by the County Treasurer. Include the amount in Line 03-Taxes Receivable-Protested (150-159) in the total on Line 25-Deferred Inflows (680).</w:t>
      </w:r>
    </w:p>
    <w:p w14:paraId="14A6168C" w14:textId="77777777" w:rsidR="002E7D96" w:rsidRPr="00A76E56" w:rsidRDefault="002E7D96" w:rsidP="001F5BA6">
      <w:pPr>
        <w:pStyle w:val="BodyIndented"/>
      </w:pPr>
      <w:r w:rsidRPr="00A76E56">
        <w:t>If the district recorded allowances for uncollectible protested taxes, subtract the balance in Allowance for Uncollectible Taxes - Protested Taxes (159) from the total of taxes receivable accounts and enter the NET amount on Line 03-Taxes Receivable- Protested (150-159).</w:t>
      </w:r>
    </w:p>
    <w:p w14:paraId="42BBA49E" w14:textId="77777777" w:rsidR="002E7D96" w:rsidRPr="00E86926" w:rsidRDefault="002E7D96" w:rsidP="000F7D37">
      <w:pPr>
        <w:pStyle w:val="Heading4"/>
      </w:pPr>
      <w:r w:rsidRPr="00E86926">
        <w:t>Line 04. Receivables from Other Funds (160-179):</w:t>
      </w:r>
    </w:p>
    <w:p w14:paraId="33A71E3C" w14:textId="05EC3A65" w:rsidR="002E7D96" w:rsidRPr="007A7EAF" w:rsidRDefault="002E7D96" w:rsidP="001F5BA6">
      <w:pPr>
        <w:pStyle w:val="BodyIndented"/>
      </w:pPr>
      <w:r w:rsidRPr="00E86926">
        <w:t xml:space="preserve">If applicable, enter the balances of general ledger accounts-Interfund Loan Receivable from Other </w:t>
      </w:r>
      <w:r w:rsidR="00DE6EA7" w:rsidRPr="00E86926">
        <w:t>Funds (</w:t>
      </w:r>
      <w:r w:rsidRPr="00E86926">
        <w:t xml:space="preserve">160) and Due from Other Funds (170). The total of amounts included on Line 04- Receivables from Other Funds (160-179) for all funds combined must equal the total of amounts </w:t>
      </w:r>
      <w:r w:rsidRPr="007A7EAF">
        <w:t>of Line 21-Payables to Other Funds (601- 606) for all funds combined. Receivables from other School Districts (such as between a high school and elementary) are included on Line 05-Due from other Governments (180).</w:t>
      </w:r>
    </w:p>
    <w:p w14:paraId="2D3FBFA9" w14:textId="70DC533B" w:rsidR="002E7D96" w:rsidRPr="002E20E6" w:rsidRDefault="002E7D96" w:rsidP="001F5BA6">
      <w:pPr>
        <w:pStyle w:val="BodyIndented"/>
      </w:pPr>
      <w:r w:rsidRPr="002E20E6">
        <w:t>The use of Interfund Loans Receivable From Other Funds (160) and Due From Other Funds (170) is limited. Interfund Loans Receivable from Other Funds (160) is generally used only to record a</w:t>
      </w:r>
      <w:r w:rsidRPr="007A7EAF">
        <w:t xml:space="preserve"> loan from one fund to a budgeted fund to cover a deficit cash balance as of June 30. Due from Other Funds</w:t>
      </w:r>
      <w:r>
        <w:t xml:space="preserve"> </w:t>
      </w:r>
      <w:r w:rsidRPr="002E20E6">
        <w:t xml:space="preserve">is used to record the amount receivable on June 30 for goods and services provided by one fund, usually a proprietary fund, to another fund of the same district. </w:t>
      </w:r>
    </w:p>
    <w:p w14:paraId="01A88466" w14:textId="77777777" w:rsidR="002E7D96" w:rsidRPr="002E20E6" w:rsidRDefault="002E7D96" w:rsidP="000F7D37">
      <w:pPr>
        <w:pStyle w:val="Heading4"/>
      </w:pPr>
      <w:r w:rsidRPr="002E20E6">
        <w:t>Line 05. Due from Other Governments (180):</w:t>
      </w:r>
    </w:p>
    <w:p w14:paraId="38EBF3E7" w14:textId="77777777" w:rsidR="002E7D96" w:rsidRPr="00A76E56" w:rsidRDefault="002E7D96" w:rsidP="001F5BA6">
      <w:pPr>
        <w:pStyle w:val="BodyIndented"/>
      </w:pPr>
      <w:r w:rsidRPr="00A76E56">
        <w:t>Enter the balance of account (180). Receivables from Other School Districts are included on this line.</w:t>
      </w:r>
      <w:r w:rsidR="00A76E56">
        <w:t xml:space="preserve"> Examples of commonly entered i</w:t>
      </w:r>
      <w:r w:rsidRPr="00A76E56">
        <w:t xml:space="preserve">tems </w:t>
      </w:r>
      <w:r w:rsidR="00A76E56">
        <w:t>are listed below.</w:t>
      </w:r>
    </w:p>
    <w:p w14:paraId="4EF8BD42" w14:textId="77777777" w:rsidR="002E7D96" w:rsidRPr="00A76E56" w:rsidRDefault="002E7D96" w:rsidP="001F5BA6">
      <w:pPr>
        <w:pStyle w:val="BodyIndented"/>
      </w:pPr>
      <w:r w:rsidRPr="00A76E56">
        <w:rPr>
          <w:u w:val="single"/>
        </w:rPr>
        <w:t>General Fund (01)</w:t>
      </w:r>
      <w:r w:rsidR="00A76E56" w:rsidRPr="00A76E56">
        <w:t xml:space="preserve">: </w:t>
      </w:r>
      <w:r w:rsidRPr="00A76E56">
        <w:t xml:space="preserve"> Tuition due to the district but not received by June 30; joint district collections of another county which were not received into the district's funds by June 30.</w:t>
      </w:r>
    </w:p>
    <w:p w14:paraId="37817833" w14:textId="4F71E310" w:rsidR="002E7D96" w:rsidRDefault="002E7D96" w:rsidP="001F5BA6">
      <w:pPr>
        <w:pStyle w:val="BodyIndented"/>
      </w:pPr>
      <w:r w:rsidRPr="00A76E56">
        <w:rPr>
          <w:u w:val="single"/>
        </w:rPr>
        <w:t>School Food Services Fund (12)</w:t>
      </w:r>
      <w:r w:rsidR="00A76E56" w:rsidRPr="00A76E56">
        <w:t xml:space="preserve">: </w:t>
      </w:r>
      <w:r w:rsidRPr="00A76E56">
        <w:t xml:space="preserve"> Federal reimbursements not received by June 30 for claims through the month of June; State match for the year to be received in July or August.</w:t>
      </w:r>
    </w:p>
    <w:p w14:paraId="7CED1397" w14:textId="77777777" w:rsidR="002E7D96" w:rsidRPr="00A76E56" w:rsidRDefault="002E7D96" w:rsidP="001F5BA6">
      <w:pPr>
        <w:pStyle w:val="BodyIndented"/>
      </w:pPr>
      <w:r w:rsidRPr="00A76E56">
        <w:rPr>
          <w:u w:val="single"/>
        </w:rPr>
        <w:t>Miscellaneous Programs Fund (15)</w:t>
      </w:r>
      <w:r w:rsidR="00A76E56" w:rsidRPr="00A76E56">
        <w:t>:</w:t>
      </w:r>
      <w:r w:rsidR="00A76E56">
        <w:t xml:space="preserve"> </w:t>
      </w:r>
      <w:r w:rsidRPr="00A76E56">
        <w:t xml:space="preserve"> Federal and state grant reimbursements not yet received for expenditures made by June 30.</w:t>
      </w:r>
    </w:p>
    <w:p w14:paraId="2E158A9B" w14:textId="77777777" w:rsidR="002E7D96" w:rsidRPr="00A76E56" w:rsidRDefault="002E7D96" w:rsidP="001F5BA6">
      <w:pPr>
        <w:pStyle w:val="BodyIndented"/>
      </w:pPr>
      <w:r w:rsidRPr="00A76E56">
        <w:rPr>
          <w:u w:val="single"/>
        </w:rPr>
        <w:t>Traffic Education Fund (18)</w:t>
      </w:r>
      <w:r w:rsidR="00A76E56" w:rsidRPr="00A76E56">
        <w:t>:</w:t>
      </w:r>
      <w:r w:rsidR="00A76E56">
        <w:t xml:space="preserve">  </w:t>
      </w:r>
      <w:r w:rsidRPr="00A76E56">
        <w:t>Reimbursement to be received in August for Traffic Education program.</w:t>
      </w:r>
    </w:p>
    <w:p w14:paraId="0B7334CD" w14:textId="04BB79F7" w:rsidR="002E7D96" w:rsidRPr="00A76E56" w:rsidRDefault="002E7D96" w:rsidP="001F5BA6">
      <w:pPr>
        <w:pStyle w:val="BodyIndented"/>
      </w:pPr>
      <w:r w:rsidRPr="00A76E56">
        <w:lastRenderedPageBreak/>
        <w:t xml:space="preserve">Amounts reported on Line 05-Due from Other Governments (180) should be included in the line items revenue amounts on the Schedule of Revenues, Expenditures and Changes in Fund Balance. For example, a school food fund receivable on Line 05-Due from Other Governments (180) should also be recorded as revenue source 4550. </w:t>
      </w:r>
    </w:p>
    <w:p w14:paraId="5DBD63CE" w14:textId="77777777" w:rsidR="002E7D96" w:rsidRPr="002E20E6" w:rsidRDefault="002E7D96" w:rsidP="000F7D37">
      <w:pPr>
        <w:pStyle w:val="Heading4"/>
      </w:pPr>
      <w:r w:rsidRPr="002E20E6">
        <w:t>Line 06. Other Current Assets (190-210):</w:t>
      </w:r>
    </w:p>
    <w:p w14:paraId="45AAACAE" w14:textId="77777777" w:rsidR="002E7D96" w:rsidRPr="00A76E56" w:rsidRDefault="002E7D96" w:rsidP="001F5BA6">
      <w:pPr>
        <w:pStyle w:val="BodyIndented"/>
      </w:pPr>
      <w:r w:rsidRPr="00A76E56">
        <w:t>Enter the sum of the balances of Accounts Receivable (190) through Bond Proceeds Receivable (210) on this line.</w:t>
      </w:r>
    </w:p>
    <w:p w14:paraId="3FAF56B1" w14:textId="2742AC0F" w:rsidR="002E7D96" w:rsidRPr="00A76E56" w:rsidRDefault="002E7D96" w:rsidP="001F5BA6">
      <w:pPr>
        <w:pStyle w:val="BodyIndented"/>
      </w:pPr>
      <w:r w:rsidRPr="00A76E56">
        <w:t xml:space="preserve">If the district recorded an allowance for uncollectible accounts receivable, subtract the balance of-Allowance for Uncollectible Accounts Receivable (199) from the total of accounts 190 through 210, and report the NET amount on Line 06-Other Current Assets (190-210). </w:t>
      </w:r>
    </w:p>
    <w:p w14:paraId="449DA914" w14:textId="77777777" w:rsidR="002E7D96" w:rsidRPr="002E20E6" w:rsidRDefault="002E7D96" w:rsidP="000F7D37">
      <w:pPr>
        <w:pStyle w:val="Heading4"/>
      </w:pPr>
      <w:r w:rsidRPr="002E20E6">
        <w:t>Line 07. Inventories (220 and 230):</w:t>
      </w:r>
    </w:p>
    <w:p w14:paraId="6F6C49DE" w14:textId="0A4F0FB6" w:rsidR="002E7D96" w:rsidRPr="00A76E56" w:rsidRDefault="002E7D96" w:rsidP="001F5BA6">
      <w:pPr>
        <w:pStyle w:val="BodyIndented"/>
      </w:pPr>
      <w:r w:rsidRPr="00A76E56">
        <w:t>Enter the value of supplies on hand on June 30, if the amount is material to the fund. Include both Inventories for Consumption (220) and Inventories for Resale (230). If the district uses the Purchases Method, MAEFAIRS will pre-fill Line 36-Reserve for Inventories (951). If the district uses the Consumption Method check the box on the MAEFAIRS balance sheet to turn off the automatic pre-fill of the Reserve for Inventories.</w:t>
      </w:r>
    </w:p>
    <w:p w14:paraId="285AAF2E" w14:textId="77777777" w:rsidR="002E7D96" w:rsidRPr="007A7EAF" w:rsidRDefault="002E7D96" w:rsidP="000F7D37">
      <w:pPr>
        <w:pStyle w:val="Heading4"/>
      </w:pPr>
      <w:r w:rsidRPr="007A7EAF">
        <w:t>Line 08. Prepaid Expenses (240):</w:t>
      </w:r>
    </w:p>
    <w:p w14:paraId="39FF2FFC" w14:textId="0CEA8A3C" w:rsidR="002E7D96" w:rsidRPr="00A76E56" w:rsidRDefault="002E7D96" w:rsidP="001F5BA6">
      <w:pPr>
        <w:pStyle w:val="BodyIndented"/>
      </w:pPr>
      <w:r w:rsidRPr="00A76E56">
        <w:t>Enter the balance of Prepaid Expenses (240). If no material pre-payments of items such as insurance or rent were paid as of June 30, leave the line blank. Remember that payments included in Prepaid Expenses (240) should not be included as expenditures charged this year on the Schedule of Revenues, Expenditures and Changes in Fund Balance.</w:t>
      </w:r>
    </w:p>
    <w:p w14:paraId="0DE099D6" w14:textId="77777777" w:rsidR="002E7D96" w:rsidRPr="007A7EAF" w:rsidRDefault="002E7D96" w:rsidP="000F7D37">
      <w:pPr>
        <w:pStyle w:val="Heading4"/>
      </w:pPr>
      <w:r w:rsidRPr="007A7EAF">
        <w:t>Line 09. Deposits (250):</w:t>
      </w:r>
    </w:p>
    <w:p w14:paraId="7C7A5E8F" w14:textId="6AA0691C" w:rsidR="002E7D96" w:rsidRPr="00A76E56" w:rsidRDefault="002E7D96" w:rsidP="001F5BA6">
      <w:pPr>
        <w:pStyle w:val="BodyIndented"/>
      </w:pPr>
      <w:r w:rsidRPr="00A76E56">
        <w:t>If applicable, enter the balance of Deposits (250).</w:t>
      </w:r>
    </w:p>
    <w:p w14:paraId="7D8AA083" w14:textId="77777777" w:rsidR="002E7D96" w:rsidRPr="007A7EAF" w:rsidRDefault="002E7D96" w:rsidP="000F7D37">
      <w:pPr>
        <w:pStyle w:val="Heading4"/>
      </w:pPr>
      <w:r w:rsidRPr="007A7EAF">
        <w:t>Line 10. Land and Land Improvements (311- 322):</w:t>
      </w:r>
    </w:p>
    <w:p w14:paraId="4A3CB880" w14:textId="77777777" w:rsidR="002E7D96" w:rsidRPr="00A76E56" w:rsidRDefault="002E7D96" w:rsidP="001F5BA6">
      <w:pPr>
        <w:pStyle w:val="BodyIndented"/>
      </w:pPr>
      <w:r w:rsidRPr="00A76E56">
        <w:t>Enter the total of the Land (311) and Land Improvements (321).</w:t>
      </w:r>
    </w:p>
    <w:p w14:paraId="167EEA88" w14:textId="77777777" w:rsidR="002E7D96" w:rsidRPr="007A7EAF" w:rsidRDefault="002E7D96" w:rsidP="000F7D37">
      <w:pPr>
        <w:pStyle w:val="Heading4"/>
      </w:pPr>
      <w:r w:rsidRPr="007A7EAF">
        <w:t>Line 11. Buildings and Building Improvements (331 and 332):</w:t>
      </w:r>
    </w:p>
    <w:p w14:paraId="1DF829B1" w14:textId="77777777" w:rsidR="002E7D96" w:rsidRPr="00A76E56" w:rsidRDefault="002E7D96" w:rsidP="001F5BA6">
      <w:pPr>
        <w:pStyle w:val="BodyIndented"/>
      </w:pPr>
      <w:r w:rsidRPr="00A76E56">
        <w:t>Enter the balance of Buildings (331) and Building Improvements (332).</w:t>
      </w:r>
    </w:p>
    <w:p w14:paraId="54642D50" w14:textId="77777777" w:rsidR="002E7D96" w:rsidRPr="007A7EAF" w:rsidRDefault="002E7D96" w:rsidP="000F7D37">
      <w:pPr>
        <w:pStyle w:val="Heading4"/>
      </w:pPr>
      <w:r w:rsidRPr="007A7EAF">
        <w:t>Line 12. Machinery and Equipment (341 and 342):</w:t>
      </w:r>
    </w:p>
    <w:p w14:paraId="222B30E1" w14:textId="77777777" w:rsidR="002E7D96" w:rsidRPr="00A76E56" w:rsidRDefault="002E7D96" w:rsidP="001F5BA6">
      <w:pPr>
        <w:pStyle w:val="BodyIndented"/>
      </w:pPr>
      <w:r w:rsidRPr="00A76E56">
        <w:t>Enter the balance of Machinery and Equipment (341).</w:t>
      </w:r>
    </w:p>
    <w:p w14:paraId="6DFEE0E8" w14:textId="78F8FE28" w:rsidR="002E7D96" w:rsidRPr="00A76E56" w:rsidRDefault="002E7D96" w:rsidP="001F5BA6">
      <w:pPr>
        <w:pStyle w:val="BodyIndented"/>
      </w:pPr>
      <w:r w:rsidRPr="00A76E56">
        <w:t>If the district records depreciation of machinery and equipment proprietary funds 70-79 and fiduciary funds only, subtract the balance of Allowance for Depreciation of Machinery and Equipment (342), and enter the net amount.</w:t>
      </w:r>
    </w:p>
    <w:p w14:paraId="660714D2" w14:textId="77777777" w:rsidR="002E7D96" w:rsidRPr="007A7EAF" w:rsidRDefault="002E7D96" w:rsidP="000F7D37">
      <w:pPr>
        <w:pStyle w:val="Heading4"/>
      </w:pPr>
      <w:r w:rsidRPr="007A7EAF">
        <w:t>Line 13. Construction Work in Progress (351):</w:t>
      </w:r>
    </w:p>
    <w:p w14:paraId="4B6436A2" w14:textId="77777777" w:rsidR="00A12930" w:rsidRDefault="002E7D96" w:rsidP="001F5BA6">
      <w:pPr>
        <w:pStyle w:val="BodyIndented"/>
      </w:pPr>
      <w:r w:rsidRPr="00A76E56">
        <w:t xml:space="preserve">Enter the balance of Construction Work in Progress (351). A district would have a balance in account 351 only IF a construction project is not completed on June 30. </w:t>
      </w:r>
    </w:p>
    <w:p w14:paraId="546D0AD3" w14:textId="7D4E1297" w:rsidR="002E7D96" w:rsidRPr="002E20E6" w:rsidRDefault="00864F5D" w:rsidP="001F5BA6">
      <w:pPr>
        <w:pStyle w:val="BodyIndented"/>
      </w:pPr>
      <w:r w:rsidRPr="00864F5D">
        <w:rPr>
          <w:b/>
          <w:bCs/>
        </w:rPr>
        <w:t>Note</w:t>
      </w:r>
      <w:r w:rsidR="002E7D96" w:rsidRPr="00864F5D">
        <w:rPr>
          <w:b/>
          <w:bCs/>
        </w:rPr>
        <w:t>:</w:t>
      </w:r>
      <w:r w:rsidR="002E7D96" w:rsidRPr="002E20E6">
        <w:t xml:space="preserve"> Reporting fixed assets—Line 10 through 13 are reported in proprietary and fiduciary funds only. </w:t>
      </w:r>
    </w:p>
    <w:p w14:paraId="76452B6C" w14:textId="6AA71503" w:rsidR="002E7D96" w:rsidRPr="002E20E6" w:rsidRDefault="002E7D96" w:rsidP="001F5BA6">
      <w:pPr>
        <w:pStyle w:val="BodyIndented"/>
      </w:pPr>
      <w:r w:rsidRPr="00864F5D">
        <w:rPr>
          <w:b/>
          <w:bCs/>
        </w:rPr>
        <w:t>N</w:t>
      </w:r>
      <w:r w:rsidR="00864F5D" w:rsidRPr="00864F5D">
        <w:rPr>
          <w:b/>
          <w:bCs/>
        </w:rPr>
        <w:t>ote</w:t>
      </w:r>
      <w:r w:rsidRPr="00864F5D">
        <w:rPr>
          <w:b/>
          <w:bCs/>
        </w:rPr>
        <w:t>:</w:t>
      </w:r>
      <w:r w:rsidRPr="002E20E6">
        <w:t xml:space="preserve"> School districts required to submit a </w:t>
      </w:r>
      <w:r w:rsidR="004757B5">
        <w:t>Yellow Book</w:t>
      </w:r>
      <w:r w:rsidRPr="002E20E6">
        <w:t xml:space="preserve"> or federal audit are required to report fixed assets on the Schedule of Changes in Fixed Assets (SCFA). </w:t>
      </w:r>
    </w:p>
    <w:p w14:paraId="569FC837" w14:textId="77777777" w:rsidR="002E7D96" w:rsidRPr="002E20E6" w:rsidRDefault="002E7D96" w:rsidP="000F7D37">
      <w:pPr>
        <w:pStyle w:val="Heading4"/>
      </w:pPr>
      <w:r w:rsidRPr="002E20E6">
        <w:lastRenderedPageBreak/>
        <w:t>Line 20. Total Assets and Other Debits:</w:t>
      </w:r>
    </w:p>
    <w:p w14:paraId="4AD0DB18" w14:textId="77777777" w:rsidR="002E7D96" w:rsidRPr="00E86926" w:rsidRDefault="008D5892" w:rsidP="00216033">
      <w:pPr>
        <w:pStyle w:val="BodyIndented"/>
      </w:pPr>
      <w:r>
        <w:t xml:space="preserve">MAEFAIRS calculates </w:t>
      </w:r>
      <w:r w:rsidR="002E7D96" w:rsidRPr="00E86926">
        <w:t>the total of Line 1 through Line 19 on Line 20-Total Assets and Other Debits.</w:t>
      </w:r>
    </w:p>
    <w:p w14:paraId="4971FDE3" w14:textId="77777777" w:rsidR="002E7D96" w:rsidRPr="00E86926" w:rsidRDefault="002E7D96" w:rsidP="000D6274">
      <w:pPr>
        <w:pStyle w:val="Heading3"/>
      </w:pPr>
      <w:bookmarkStart w:id="34" w:name="_Toc14775335"/>
      <w:r w:rsidRPr="00E86926">
        <w:t>DEFERRED OUTFLOWS</w:t>
      </w:r>
      <w:bookmarkEnd w:id="34"/>
    </w:p>
    <w:p w14:paraId="3525C2F6" w14:textId="77777777" w:rsidR="002E7D96" w:rsidRPr="00E86926" w:rsidRDefault="002E7D96" w:rsidP="000F7D37">
      <w:pPr>
        <w:pStyle w:val="Heading4"/>
      </w:pPr>
      <w:r w:rsidRPr="00E86926">
        <w:t>Line 21. Deferred Outflows (501):</w:t>
      </w:r>
    </w:p>
    <w:p w14:paraId="17AB9BFB" w14:textId="60494EF4" w:rsidR="002E7D96" w:rsidRPr="007A7EAF" w:rsidRDefault="002E7D96" w:rsidP="00216033">
      <w:pPr>
        <w:pStyle w:val="BodyIndented"/>
      </w:pPr>
      <w:r w:rsidRPr="007A7EAF">
        <w:t xml:space="preserve">Resources advanced to another government in relation to a government-mandated non-exchange transaction when </w:t>
      </w:r>
      <w:r w:rsidRPr="00216033">
        <w:rPr>
          <w:b/>
        </w:rPr>
        <w:t xml:space="preserve">time requirements </w:t>
      </w:r>
      <w:r w:rsidRPr="007A7EAF">
        <w:t>are the only eligibility requirements that have not been met by the other government</w:t>
      </w:r>
      <w:r w:rsidR="00EC213F">
        <w:t>, d</w:t>
      </w:r>
      <w:r w:rsidRPr="007A7EAF">
        <w:t>eferred debit amounts resulting from the refunding of debt</w:t>
      </w:r>
      <w:r w:rsidR="00EC213F">
        <w:t>, t</w:t>
      </w:r>
      <w:r w:rsidRPr="007A7EAF">
        <w:t>he purchase of future revenues within the same financial reporting entit</w:t>
      </w:r>
      <w:r w:rsidR="00EC213F">
        <w:t>y, and l</w:t>
      </w:r>
      <w:r w:rsidRPr="007A7EAF">
        <w:t>oss from sale-leaseback.</w:t>
      </w:r>
    </w:p>
    <w:p w14:paraId="2D8B97A5" w14:textId="77777777" w:rsidR="002E7D96" w:rsidRPr="007A7EAF" w:rsidRDefault="002E7D96" w:rsidP="00B816A8">
      <w:pPr>
        <w:pStyle w:val="Heading3"/>
      </w:pPr>
      <w:bookmarkStart w:id="35" w:name="_Toc14775336"/>
      <w:r w:rsidRPr="007A7EAF">
        <w:t>LIABILITIES</w:t>
      </w:r>
      <w:bookmarkEnd w:id="35"/>
    </w:p>
    <w:p w14:paraId="5F4555E7" w14:textId="77777777" w:rsidR="002E7D96" w:rsidRPr="002E20E6" w:rsidRDefault="002E7D96" w:rsidP="000F7D37">
      <w:pPr>
        <w:pStyle w:val="Heading4"/>
      </w:pPr>
      <w:r w:rsidRPr="002E20E6">
        <w:t>Line 22. Payable to Other Funds (601- 610):</w:t>
      </w:r>
    </w:p>
    <w:p w14:paraId="01FD6B45" w14:textId="3C7E44D8" w:rsidR="002E7D96" w:rsidRPr="007A7EAF" w:rsidRDefault="002E7D96" w:rsidP="00B816A8">
      <w:pPr>
        <w:pStyle w:val="BodyIndented"/>
      </w:pPr>
      <w:r>
        <w:t>If applicable, e</w:t>
      </w:r>
      <w:r w:rsidRPr="007A7EAF">
        <w:t>nter the sum of Interfund/Loan Payable to Other Funds (601) and Due to Other Funds (606). Remember, the total of amounts on Line 04-Receivables from Other Funds (160-179) for all funds combined must equal the total of amounts on Line 22-Payable to Other Funds (601-606) for all funds combined. Payable to Other School Districts is listed on Line 23-Due to Other Governments (611).</w:t>
      </w:r>
    </w:p>
    <w:p w14:paraId="7208DC34" w14:textId="77777777" w:rsidR="002E7D96" w:rsidRPr="007A7EAF" w:rsidRDefault="002E7D96" w:rsidP="00B816A8">
      <w:pPr>
        <w:pStyle w:val="BodyIndented"/>
      </w:pPr>
      <w:r w:rsidRPr="007A7EAF">
        <w:t>Interfund/Loan Payable to Other Funds (601) and Due to Other Funds (606) are used on a limited and optional basis.</w:t>
      </w:r>
      <w:r w:rsidRPr="007A7EAF">
        <w:rPr>
          <w:b/>
        </w:rPr>
        <w:t xml:space="preserve"> </w:t>
      </w:r>
      <w:r w:rsidRPr="007A7EAF">
        <w:t>Interfund/Loan Payable to Other Funds (601) is usually used only to record error corrections between funds. Due to Other Funds (606) is used only for the amount owed for goods and services provided to the fund by another fund of the district.</w:t>
      </w:r>
    </w:p>
    <w:p w14:paraId="58F4A230" w14:textId="77777777" w:rsidR="002E7D96" w:rsidRPr="002E20E6" w:rsidRDefault="002E7D96" w:rsidP="000F7D37">
      <w:pPr>
        <w:pStyle w:val="Heading4"/>
      </w:pPr>
      <w:r w:rsidRPr="002E20E6">
        <w:t>Line 23. Due to Other Governments (611)</w:t>
      </w:r>
    </w:p>
    <w:p w14:paraId="3BFF008D" w14:textId="77777777" w:rsidR="002E7D96" w:rsidRPr="007A7EAF" w:rsidRDefault="00B816A8" w:rsidP="00B816A8">
      <w:pPr>
        <w:pStyle w:val="BodyIndented"/>
      </w:pPr>
      <w:r>
        <w:t>Items c</w:t>
      </w:r>
      <w:r w:rsidR="002E7D96" w:rsidRPr="007A7EAF">
        <w:t>ommon</w:t>
      </w:r>
      <w:r>
        <w:t>ly included in this category</w:t>
      </w:r>
      <w:r w:rsidR="002E7D96" w:rsidRPr="007A7EAF">
        <w:t>:</w:t>
      </w:r>
    </w:p>
    <w:p w14:paraId="40C4F764" w14:textId="77777777" w:rsidR="002E7D96" w:rsidRPr="007A7EAF" w:rsidRDefault="002E7D96" w:rsidP="00B816A8">
      <w:pPr>
        <w:pStyle w:val="BodyIndented"/>
      </w:pPr>
      <w:r w:rsidRPr="002E20E6">
        <w:rPr>
          <w:u w:val="single"/>
        </w:rPr>
        <w:t>General Fund (01)</w:t>
      </w:r>
      <w:r w:rsidR="00B816A8">
        <w:t xml:space="preserve">:  </w:t>
      </w:r>
      <w:r w:rsidRPr="007A7EAF">
        <w:t xml:space="preserve">Refunds of state or federal money </w:t>
      </w:r>
      <w:r>
        <w:t xml:space="preserve">or money </w:t>
      </w:r>
      <w:r w:rsidRPr="007A7EAF">
        <w:t xml:space="preserve">owed to another district, the OPI or other state or federal agency, </w:t>
      </w:r>
      <w:r w:rsidR="00A718D6">
        <w:t xml:space="preserve">or money due to other governments </w:t>
      </w:r>
      <w:r w:rsidRPr="007A7EAF">
        <w:t>on June 30.</w:t>
      </w:r>
    </w:p>
    <w:p w14:paraId="5F538CD2" w14:textId="0C38BA82" w:rsidR="002E7D96" w:rsidRPr="007A7EAF" w:rsidRDefault="002E7D96" w:rsidP="00B816A8">
      <w:pPr>
        <w:pStyle w:val="BodyIndented"/>
      </w:pPr>
      <w:r w:rsidRPr="002E20E6">
        <w:rPr>
          <w:u w:val="single"/>
        </w:rPr>
        <w:t>Tuition Fund (13</w:t>
      </w:r>
      <w:r w:rsidRPr="007A7EAF">
        <w:t>)</w:t>
      </w:r>
      <w:r w:rsidR="00B816A8">
        <w:t xml:space="preserve">:  </w:t>
      </w:r>
      <w:r w:rsidRPr="007A7EAF">
        <w:t xml:space="preserve">Tuition which should have been paid to another district by </w:t>
      </w:r>
      <w:r w:rsidR="008B4920" w:rsidRPr="007A7EAF">
        <w:t>June 30 but</w:t>
      </w:r>
      <w:r w:rsidRPr="007A7EAF">
        <w:t xml:space="preserve"> was not.</w:t>
      </w:r>
    </w:p>
    <w:p w14:paraId="234E37CC" w14:textId="229256DE" w:rsidR="002E7D96" w:rsidRPr="007A7EAF" w:rsidRDefault="002E7D96" w:rsidP="00B816A8">
      <w:pPr>
        <w:pStyle w:val="BodyIndented"/>
      </w:pPr>
      <w:r w:rsidRPr="002E20E6">
        <w:rPr>
          <w:u w:val="single"/>
        </w:rPr>
        <w:t>Miscellaneous Programs Fund (15)</w:t>
      </w:r>
      <w:r w:rsidR="00B816A8">
        <w:t xml:space="preserve">:  </w:t>
      </w:r>
      <w:r w:rsidRPr="007A7EAF">
        <w:t xml:space="preserve">Refunds of state or federal money </w:t>
      </w:r>
      <w:r>
        <w:t xml:space="preserve">or money </w:t>
      </w:r>
      <w:r w:rsidRPr="007A7EAF">
        <w:t>owed to another district, the OPI or other state or federal agency, on June 30. Include unspent grant money that must be returned to the grantor, amounts owed to a grantor because of a disallowed expenditure, etc. Include all payables due to other school districts or cooperatives on this line.</w:t>
      </w:r>
    </w:p>
    <w:p w14:paraId="0ABF48FB" w14:textId="77777777" w:rsidR="002E7D96" w:rsidRPr="002E20E6" w:rsidRDefault="002E7D96" w:rsidP="000F7D37">
      <w:pPr>
        <w:pStyle w:val="Heading4"/>
      </w:pPr>
      <w:r w:rsidRPr="002E20E6">
        <w:t>Line 24. Warrants Payable (620</w:t>
      </w:r>
      <w:r w:rsidR="008D5892" w:rsidRPr="007A7EAF">
        <w:t>)</w:t>
      </w:r>
      <w:r w:rsidRPr="002E20E6">
        <w:t>:</w:t>
      </w:r>
    </w:p>
    <w:p w14:paraId="72BA5E84" w14:textId="77777777" w:rsidR="00E9302A" w:rsidRDefault="002E7D96" w:rsidP="00E9302A">
      <w:pPr>
        <w:pStyle w:val="BodyIndented"/>
      </w:pPr>
      <w:r w:rsidRPr="007A7EAF">
        <w:t>Enter the balance of Warrants Payable (620).</w:t>
      </w:r>
      <w:r w:rsidRPr="007A7EAF">
        <w:rPr>
          <w:b/>
        </w:rPr>
        <w:t xml:space="preserve">  </w:t>
      </w:r>
      <w:r w:rsidRPr="007A7EAF">
        <w:t xml:space="preserve">If a district or cooperative does not use a payroll or claims clearing fund, do not enter Warrants Payable (620) on Line 24 as Warrants Payable (620) are subtracted from Cash and Investments (101-119).  </w:t>
      </w:r>
    </w:p>
    <w:p w14:paraId="55655467" w14:textId="5A43B66D" w:rsidR="002E7D96" w:rsidRPr="002E20E6" w:rsidRDefault="002E7D96" w:rsidP="00E9302A">
      <w:pPr>
        <w:pStyle w:val="BodyIndented"/>
      </w:pPr>
      <w:r w:rsidRPr="002E20E6">
        <w:t>Line 25. Other Current Liabilities (621- 679):</w:t>
      </w:r>
    </w:p>
    <w:p w14:paraId="2B63C53E" w14:textId="77777777" w:rsidR="002E7D96" w:rsidRPr="007A7EAF" w:rsidRDefault="002E7D96" w:rsidP="00B816A8">
      <w:pPr>
        <w:pStyle w:val="BodyIndented"/>
      </w:pPr>
      <w:r w:rsidRPr="007A7EAF">
        <w:t>Enter the total of current liability accounts (621-679). Common liabilities include accrued salaries and benefits, accrued Workers' Compensation and payroll taxes, and accrued costs of goods and services received but not paid for by June 30.</w:t>
      </w:r>
    </w:p>
    <w:p w14:paraId="2D929C7D" w14:textId="228D5909" w:rsidR="002E7D96" w:rsidRPr="007A7EAF" w:rsidRDefault="002E7D96" w:rsidP="00B816A8">
      <w:pPr>
        <w:pStyle w:val="BodyIndented"/>
      </w:pPr>
      <w:r w:rsidRPr="007A7EAF">
        <w:t>Amounts included in Other Current Liabilities (621-679) should also be included in the line item expenditures of the Schedule of Revenues, Expenditures and Changes in Fund Balance for the fund. A year-end list of accruals must be maintained for audit.</w:t>
      </w:r>
    </w:p>
    <w:p w14:paraId="6C8A2D64" w14:textId="77777777" w:rsidR="002E7D96" w:rsidRPr="002E20E6" w:rsidRDefault="002E7D96" w:rsidP="000F7D37">
      <w:pPr>
        <w:pStyle w:val="Heading4"/>
      </w:pPr>
      <w:r w:rsidRPr="002E20E6">
        <w:lastRenderedPageBreak/>
        <w:t>Line 27. Other Liabilities (690- 699):</w:t>
      </w:r>
    </w:p>
    <w:p w14:paraId="0BFC4832" w14:textId="239D6CD6" w:rsidR="002E7D96" w:rsidRPr="007A7EAF" w:rsidRDefault="002E7D96" w:rsidP="00B816A8">
      <w:pPr>
        <w:pStyle w:val="BodyIndented"/>
      </w:pPr>
      <w:r>
        <w:t>If applicable, e</w:t>
      </w:r>
      <w:r w:rsidRPr="007A7EAF">
        <w:t xml:space="preserve">nter the sum of Deposits Payable (690) and Due to Fiscal Agent (695). </w:t>
      </w:r>
    </w:p>
    <w:p w14:paraId="686A6B2C" w14:textId="0F48AA54" w:rsidR="002E7D96" w:rsidRPr="007A7EAF" w:rsidRDefault="00864F5D" w:rsidP="00B816A8">
      <w:pPr>
        <w:pStyle w:val="BodyIndented"/>
      </w:pPr>
      <w:r w:rsidRPr="00864F5D">
        <w:rPr>
          <w:b/>
          <w:bCs/>
        </w:rPr>
        <w:t>Note</w:t>
      </w:r>
      <w:r w:rsidR="002E7D96" w:rsidRPr="00864F5D">
        <w:rPr>
          <w:b/>
          <w:bCs/>
        </w:rPr>
        <w:t>:</w:t>
      </w:r>
      <w:r w:rsidR="002E7D96" w:rsidRPr="007A7EAF">
        <w:rPr>
          <w:b/>
        </w:rPr>
        <w:t xml:space="preserve"> </w:t>
      </w:r>
      <w:r w:rsidR="002E7D96" w:rsidRPr="007A7EAF">
        <w:t xml:space="preserve">Reporting long-term liabilities is required. School districts having a </w:t>
      </w:r>
      <w:r w:rsidR="004757B5">
        <w:t>Yellow Book</w:t>
      </w:r>
      <w:r w:rsidR="002E7D96" w:rsidRPr="007A7EAF">
        <w:t xml:space="preserve"> or federal audit are required to report long-term liabilities on the Schedule of Changes in Long-Term Liabilities (SCLTL). If long-term debts were recorded in proprietary funds 70-79, enter the amounts of long-term debt in the appropriate proprietary fund column(s).</w:t>
      </w:r>
    </w:p>
    <w:p w14:paraId="559E5BFD" w14:textId="77777777" w:rsidR="002E7D96" w:rsidRPr="002E20E6" w:rsidRDefault="002E7D96" w:rsidP="000F7D37">
      <w:pPr>
        <w:pStyle w:val="Heading4"/>
      </w:pPr>
      <w:r w:rsidRPr="002E20E6">
        <w:t>Line 29. Notes Payable-Noncurrent (720)</w:t>
      </w:r>
      <w:r w:rsidR="0086457C">
        <w:t>:</w:t>
      </w:r>
    </w:p>
    <w:p w14:paraId="373BCD0E" w14:textId="6928BA56" w:rsidR="002E7D96" w:rsidRPr="007A7EAF" w:rsidRDefault="002E7D96" w:rsidP="00B816A8">
      <w:pPr>
        <w:pStyle w:val="BodyIndented"/>
      </w:pPr>
      <w:r w:rsidRPr="007A7EAF">
        <w:t xml:space="preserve">Enter the balance of Notes Payable-Noncurrent (720). This line is for outstanding loan principal as of June 30. </w:t>
      </w:r>
    </w:p>
    <w:p w14:paraId="0C366B41" w14:textId="77777777" w:rsidR="002E7D96" w:rsidRPr="002E20E6" w:rsidRDefault="002E7D96" w:rsidP="000F7D37">
      <w:pPr>
        <w:pStyle w:val="Heading4"/>
      </w:pPr>
      <w:r w:rsidRPr="002E20E6">
        <w:t>Line 30. Lease Obligations Payable (730</w:t>
      </w:r>
      <w:r w:rsidR="0086457C">
        <w:t>)</w:t>
      </w:r>
      <w:r w:rsidRPr="002E20E6">
        <w:t>:</w:t>
      </w:r>
    </w:p>
    <w:p w14:paraId="1EBD55F0" w14:textId="73C58226" w:rsidR="002E7D96" w:rsidRPr="007A7EAF" w:rsidRDefault="002E7D96" w:rsidP="00B816A8">
      <w:pPr>
        <w:pStyle w:val="BodyIndented"/>
      </w:pPr>
      <w:r w:rsidRPr="007A7EAF">
        <w:t xml:space="preserve">Enter the balance of Lease Obligations-Noncurrent (730). This account includes lease-purchase obligations lasting more than one year. It does not include rental-type leases. </w:t>
      </w:r>
    </w:p>
    <w:p w14:paraId="609689F0" w14:textId="77777777" w:rsidR="002E7D96" w:rsidRPr="002E20E6" w:rsidRDefault="002E7D96" w:rsidP="000F7D37">
      <w:pPr>
        <w:pStyle w:val="Heading4"/>
      </w:pPr>
      <w:r w:rsidRPr="002E20E6">
        <w:t>Line 31. Contracts and Judgments Payable (740-750):</w:t>
      </w:r>
    </w:p>
    <w:p w14:paraId="0A36AD68" w14:textId="7B1EEEB3" w:rsidR="002E7D96" w:rsidRPr="007A7EAF" w:rsidRDefault="002E7D96" w:rsidP="00B816A8">
      <w:pPr>
        <w:pStyle w:val="BodyIndented"/>
      </w:pPr>
      <w:r>
        <w:t>If applicable,</w:t>
      </w:r>
      <w:r w:rsidRPr="007A7EAF">
        <w:t xml:space="preserve"> </w:t>
      </w:r>
      <w:r>
        <w:t>e</w:t>
      </w:r>
      <w:r w:rsidRPr="007A7EAF">
        <w:t xml:space="preserve">nter the sum of the balances of Contracts Payable (740) and Judgments Payable (750). </w:t>
      </w:r>
    </w:p>
    <w:p w14:paraId="6EA733DD" w14:textId="77777777" w:rsidR="002E7D96" w:rsidRPr="002E20E6" w:rsidRDefault="002E7D96" w:rsidP="000F7D37">
      <w:pPr>
        <w:pStyle w:val="Heading4"/>
      </w:pPr>
      <w:r w:rsidRPr="002E20E6">
        <w:t>Line 32. Compensated Absences Payable (760):</w:t>
      </w:r>
    </w:p>
    <w:p w14:paraId="1F7D9142" w14:textId="6CB855D1" w:rsidR="002E7D96" w:rsidRPr="007A7EAF" w:rsidRDefault="002E7D96" w:rsidP="00B816A8">
      <w:pPr>
        <w:pStyle w:val="BodyIndented"/>
      </w:pPr>
      <w:r w:rsidRPr="007A7EAF">
        <w:t xml:space="preserve">Enter the balance of Compensated Absences Payable (760) This line is for the total of sick leave and vacation leave liability plus any other related liabilities (e.g., TRS, PERS, FICA, Workers' Compensation, Unemployment Insurance) for all district employees who are entitled to payouts upon termination. </w:t>
      </w:r>
    </w:p>
    <w:p w14:paraId="2F3A6114" w14:textId="01338851" w:rsidR="002E7D96" w:rsidRPr="007A7EAF" w:rsidRDefault="002E7D96" w:rsidP="00B816A8">
      <w:pPr>
        <w:pStyle w:val="BodyIndented"/>
      </w:pPr>
      <w:r w:rsidRPr="007A7EAF">
        <w:t>If proprietary funds (70-79) are used</w:t>
      </w:r>
      <w:r>
        <w:t xml:space="preserve"> to pay employees</w:t>
      </w:r>
      <w:r w:rsidRPr="007A7EAF">
        <w:t xml:space="preserve">, any compensated absences liability and/or net pension liability for employees paid from those funds should be reported in the appropriate proprietary </w:t>
      </w:r>
      <w:r w:rsidR="00EE1A4B" w:rsidRPr="007A7EAF">
        <w:t>funds’</w:t>
      </w:r>
      <w:r w:rsidRPr="007A7EAF">
        <w:t xml:space="preserve"> column. </w:t>
      </w:r>
    </w:p>
    <w:p w14:paraId="6DAAF668" w14:textId="5F6A655C" w:rsidR="002E7D96" w:rsidRPr="007A7EAF" w:rsidRDefault="002E7D96" w:rsidP="00B816A8">
      <w:pPr>
        <w:pStyle w:val="BodyIndented"/>
      </w:pPr>
      <w:r w:rsidRPr="00864F5D">
        <w:rPr>
          <w:b/>
          <w:bCs/>
        </w:rPr>
        <w:t>N</w:t>
      </w:r>
      <w:r w:rsidR="00864F5D" w:rsidRPr="00864F5D">
        <w:rPr>
          <w:b/>
          <w:bCs/>
        </w:rPr>
        <w:t>ote</w:t>
      </w:r>
      <w:r w:rsidRPr="00864F5D">
        <w:rPr>
          <w:b/>
          <w:bCs/>
        </w:rPr>
        <w:t>:</w:t>
      </w:r>
      <w:r w:rsidRPr="002E20E6">
        <w:t xml:space="preserve"> This amount is not necessarily the same as the accumulated total in the Compensated Absences Fund (21), which is limited by law to the sick leave payout liability (25%) and vacation</w:t>
      </w:r>
      <w:r w:rsidRPr="007A7EAF">
        <w:t xml:space="preserve"> leave payout liability (100%) for non-teaching and administrative personnel of the preceding school fiscal year. Line 31-Compensated Absences Payable (760) should include the full liability for any employees entitled to future payouts as of June 30.</w:t>
      </w:r>
    </w:p>
    <w:p w14:paraId="52BBF22F" w14:textId="77777777" w:rsidR="002E7D96" w:rsidRPr="002E20E6" w:rsidRDefault="002E7D96" w:rsidP="000F7D37">
      <w:pPr>
        <w:pStyle w:val="Heading4"/>
      </w:pPr>
      <w:r w:rsidRPr="002E20E6">
        <w:t>Line 33. Net Pension Liabilities (770).</w:t>
      </w:r>
    </w:p>
    <w:p w14:paraId="0F46DF67" w14:textId="77777777" w:rsidR="002E7D96" w:rsidRPr="007A7EAF" w:rsidRDefault="002E7D96" w:rsidP="00B816A8">
      <w:pPr>
        <w:pStyle w:val="BodyIndented"/>
      </w:pPr>
      <w:r w:rsidRPr="007A7EAF">
        <w:t>Used only in Proprietary Funds, record the portion of the District’s Net Pension Liability (PERS/TRS) for employees paid from those funds. If this line is used, a corresponding expenditure entry must be made in the Schedule of Changes section of the TFS, even if an actual expenditure was not made.</w:t>
      </w:r>
    </w:p>
    <w:p w14:paraId="2CF51C3B" w14:textId="77777777" w:rsidR="002E7D96" w:rsidRPr="002E20E6" w:rsidRDefault="002E7D96" w:rsidP="000F7D37">
      <w:pPr>
        <w:pStyle w:val="Heading4"/>
      </w:pPr>
      <w:r w:rsidRPr="002E20E6">
        <w:t>Line 35. Total Liabilities:</w:t>
      </w:r>
    </w:p>
    <w:p w14:paraId="5248C48C" w14:textId="77777777" w:rsidR="002E7D96" w:rsidRDefault="004757B5" w:rsidP="00B816A8">
      <w:pPr>
        <w:pStyle w:val="BodyIndented"/>
      </w:pPr>
      <w:r>
        <w:t xml:space="preserve">MAEFAIRS calculates </w:t>
      </w:r>
      <w:r w:rsidR="002E7D96" w:rsidRPr="007A7EAF">
        <w:t>the sum of Line 21 through Line 34 on Line 35-Total Liabilities.</w:t>
      </w:r>
    </w:p>
    <w:p w14:paraId="4CA902C7" w14:textId="77777777" w:rsidR="002E7D96" w:rsidRPr="007A7EAF" w:rsidRDefault="002E7D96" w:rsidP="00B816A8">
      <w:pPr>
        <w:pStyle w:val="Heading3"/>
      </w:pPr>
      <w:bookmarkStart w:id="36" w:name="_Toc14775337"/>
      <w:r w:rsidRPr="007A7EAF">
        <w:t>DEFERRED INFLOWS</w:t>
      </w:r>
      <w:bookmarkEnd w:id="36"/>
    </w:p>
    <w:p w14:paraId="0ADC76EB" w14:textId="77777777" w:rsidR="002E7D96" w:rsidRPr="00E86926" w:rsidRDefault="002E7D96" w:rsidP="000F7D37">
      <w:pPr>
        <w:pStyle w:val="Heading4"/>
      </w:pPr>
      <w:r w:rsidRPr="00072F59">
        <w:t>Line 36</w:t>
      </w:r>
      <w:r w:rsidRPr="00E86926">
        <w:t>. Deferred Inflows (680):</w:t>
      </w:r>
    </w:p>
    <w:p w14:paraId="46CADB0E" w14:textId="16288E60" w:rsidR="002E7D96" w:rsidRPr="00E86926" w:rsidRDefault="002E7D96" w:rsidP="00B816A8">
      <w:pPr>
        <w:pStyle w:val="BodyIndented"/>
      </w:pPr>
      <w:r w:rsidRPr="00E86926">
        <w:t xml:space="preserve">Enter the balance of Deferred Inflows (680). </w:t>
      </w:r>
    </w:p>
    <w:p w14:paraId="6F427F13" w14:textId="77777777" w:rsidR="002E7D96" w:rsidRPr="00E86926" w:rsidRDefault="002E7D96" w:rsidP="00B816A8">
      <w:pPr>
        <w:pStyle w:val="BodyIndented"/>
      </w:pPr>
      <w:r w:rsidRPr="00E86926">
        <w:t>Common Deferred Inflows include the following funds:</w:t>
      </w:r>
    </w:p>
    <w:p w14:paraId="6511F7AF" w14:textId="77777777" w:rsidR="002E7D96" w:rsidRPr="00E86926" w:rsidRDefault="002E7D96" w:rsidP="00B816A8">
      <w:pPr>
        <w:pStyle w:val="BodyIndented"/>
      </w:pPr>
      <w:r w:rsidRPr="00E86926">
        <w:t>General Fund (01) - Taxes receivable; special education allowable costs reversion.</w:t>
      </w:r>
    </w:p>
    <w:p w14:paraId="7D57D11B" w14:textId="77777777" w:rsidR="002E7D96" w:rsidRPr="00E86926" w:rsidRDefault="002E7D96" w:rsidP="00B816A8">
      <w:pPr>
        <w:pStyle w:val="BodyIndented"/>
      </w:pPr>
      <w:r w:rsidRPr="00E86926">
        <w:lastRenderedPageBreak/>
        <w:t>Transportation Fund (10), Bus Depreciation Fund (11), Adult Education Fund (17), Non-Operating Fund (19), Debt Service Fund (50), and Building Reserve Fund (61) - Taxes Receivable.</w:t>
      </w:r>
    </w:p>
    <w:p w14:paraId="2CFE0587" w14:textId="7CB968DC" w:rsidR="002E7D96" w:rsidRPr="007A7EAF" w:rsidRDefault="002E7D96" w:rsidP="00B816A8">
      <w:pPr>
        <w:pStyle w:val="BodyIndented"/>
      </w:pPr>
      <w:r w:rsidRPr="00991C97">
        <w:t xml:space="preserve">Miscellaneous Programs Fund (15) -- unspent </w:t>
      </w:r>
      <w:r w:rsidRPr="007A7EAF">
        <w:t xml:space="preserve">grant receipts </w:t>
      </w:r>
      <w:r w:rsidR="008B4920" w:rsidRPr="007A7EAF">
        <w:t>on</w:t>
      </w:r>
      <w:r w:rsidRPr="007A7EAF">
        <w:t xml:space="preserve"> June 30 which were previously recorded as revenue when received must be removed from current revenue and recorded as Deferred Inflows, which will be spent in the next fiscal year.</w:t>
      </w:r>
      <w:r>
        <w:t xml:space="preserve"> Federal funds should have balanced revenues and expenditures at the close of year end.</w:t>
      </w:r>
    </w:p>
    <w:p w14:paraId="2826C451" w14:textId="77777777" w:rsidR="002E7D96" w:rsidRPr="007A7EAF" w:rsidRDefault="002E7D96" w:rsidP="00B816A8">
      <w:pPr>
        <w:pStyle w:val="Heading3"/>
      </w:pPr>
      <w:bookmarkStart w:id="37" w:name="_Toc14775338"/>
      <w:r w:rsidRPr="007A7EAF">
        <w:t>FUND BALANCE/EQUITY</w:t>
      </w:r>
      <w:bookmarkEnd w:id="37"/>
    </w:p>
    <w:p w14:paraId="72461AB5" w14:textId="77777777" w:rsidR="002E7D96" w:rsidRPr="00072F59" w:rsidRDefault="002E7D96" w:rsidP="000F7D37">
      <w:pPr>
        <w:pStyle w:val="Heading4"/>
      </w:pPr>
      <w:r w:rsidRPr="00072F59">
        <w:t>Line 37. Reserve for Inventories (951):</w:t>
      </w:r>
    </w:p>
    <w:p w14:paraId="067B964E" w14:textId="77777777" w:rsidR="002E7D96" w:rsidRPr="007A7EAF" w:rsidRDefault="002E7D96" w:rsidP="00B816A8">
      <w:pPr>
        <w:pStyle w:val="BodyIndented"/>
      </w:pPr>
      <w:r w:rsidRPr="00B816A8">
        <w:rPr>
          <w:rStyle w:val="BodyIndentedChar"/>
        </w:rPr>
        <w:t>If using the Purchases Method of accounting for inventories, the amount of Reserve for Inventories (951) will automatically pre-fill from line 07-Inventories (220-230). Verify that these two lines have the same amount. This</w:t>
      </w:r>
      <w:r w:rsidRPr="007A7EAF">
        <w:t xml:space="preserve"> account is not used if the Consumption Method of accounting for inventories is used.</w:t>
      </w:r>
    </w:p>
    <w:p w14:paraId="4E41EE40" w14:textId="77777777" w:rsidR="002E7D96" w:rsidRPr="00072F59" w:rsidRDefault="002E7D96" w:rsidP="000F7D37">
      <w:pPr>
        <w:pStyle w:val="Heading4"/>
      </w:pPr>
      <w:r w:rsidRPr="00072F59">
        <w:t>Line 38. Reserve for Encumbrances (953):</w:t>
      </w:r>
    </w:p>
    <w:p w14:paraId="525DE4C4" w14:textId="2CEAA370" w:rsidR="002E7D96" w:rsidRPr="007A7EAF" w:rsidRDefault="002E7D96" w:rsidP="00B816A8">
      <w:pPr>
        <w:pStyle w:val="BodyIndented"/>
      </w:pPr>
      <w:r w:rsidRPr="007A7EAF">
        <w:t xml:space="preserve">Enter the amount of Reserve for Encumbrances (953). The amount must be the total of all </w:t>
      </w:r>
      <w:r>
        <w:t xml:space="preserve">valid </w:t>
      </w:r>
      <w:r w:rsidRPr="007A7EAF">
        <w:t>encumbrances for the fund</w:t>
      </w:r>
      <w:r>
        <w:t>. T</w:t>
      </w:r>
      <w:r w:rsidRPr="007A7EAF">
        <w:t xml:space="preserve">he encumbrances must also be included in the line item expenditures of the Schedule of Revenues, Expenditures and Changes in Fund Balance for the fund. </w:t>
      </w:r>
    </w:p>
    <w:p w14:paraId="771E1309" w14:textId="77777777" w:rsidR="002E7D96" w:rsidRPr="00072F59" w:rsidRDefault="002E7D96" w:rsidP="000F7D37">
      <w:pPr>
        <w:pStyle w:val="Heading4"/>
      </w:pPr>
      <w:r w:rsidRPr="00072F59">
        <w:t>Line 3</w:t>
      </w:r>
      <w:r w:rsidR="008766BF">
        <w:t>9</w:t>
      </w:r>
      <w:r w:rsidRPr="00072F59">
        <w:t>. Reserve for Endowments (954):</w:t>
      </w:r>
    </w:p>
    <w:p w14:paraId="57CD2652" w14:textId="77777777" w:rsidR="002E7D96" w:rsidRPr="007A7EAF" w:rsidRDefault="002E7D96" w:rsidP="00B816A8">
      <w:pPr>
        <w:pStyle w:val="BodyIndented"/>
      </w:pPr>
      <w:r w:rsidRPr="007A7EAF">
        <w:t>Enter the amount of Reserve for Endowments (954) for the Endowments Fund (81</w:t>
      </w:r>
      <w:r w:rsidR="008766BF">
        <w:t xml:space="preserve"> and 85</w:t>
      </w:r>
      <w:r w:rsidRPr="007A7EAF">
        <w:t>) only.</w:t>
      </w:r>
    </w:p>
    <w:p w14:paraId="744400E9" w14:textId="77777777" w:rsidR="002E7D96" w:rsidRPr="00072F59" w:rsidRDefault="002E7D96" w:rsidP="000F7D37">
      <w:pPr>
        <w:pStyle w:val="Heading4"/>
      </w:pPr>
      <w:r w:rsidRPr="00072F59">
        <w:t>Line 41. Unrestricted Net Assets (940):</w:t>
      </w:r>
    </w:p>
    <w:p w14:paraId="6FE3E4C6" w14:textId="77777777" w:rsidR="002E7D96" w:rsidRPr="007A7EAF" w:rsidRDefault="002E7D96" w:rsidP="00B816A8">
      <w:pPr>
        <w:pStyle w:val="BodyIndented"/>
      </w:pPr>
      <w:r w:rsidRPr="007A7EAF">
        <w:t>Subtract Line 35-Total Liabilities and total of reserves [Line 37-Reserve for Inventories (951), Line 38- Reserve for Encumbrances (953), Line 39-Reserve for Endowments (954), Line 50-Invested in Capital Assets, and Line 51-Restricted Net Assets (930)] from Line 20-Total Assets and Other Debits. The amount for Line 41 should automatically calculate. This line should be greater than or equal to zero. If the amount is zero or negative, the district must explain to the auditor how this deficit will be eliminated.</w:t>
      </w:r>
    </w:p>
    <w:p w14:paraId="14CC8322" w14:textId="77777777" w:rsidR="002E7D96" w:rsidRPr="00072F59" w:rsidRDefault="002E7D96" w:rsidP="000F7D37">
      <w:pPr>
        <w:pStyle w:val="Heading4"/>
      </w:pPr>
      <w:r w:rsidRPr="00072F59">
        <w:t>Line 45. Assets Held in Trust (980):</w:t>
      </w:r>
    </w:p>
    <w:p w14:paraId="04CF64EE" w14:textId="77777777" w:rsidR="002E7D96" w:rsidRPr="007A7EAF" w:rsidRDefault="002E7D96" w:rsidP="00B816A8">
      <w:pPr>
        <w:pStyle w:val="BodyIndented"/>
      </w:pPr>
      <w:r w:rsidRPr="007A7EAF">
        <w:t>Subtract Line 35-Total Liabilities and total of reserves [Line 37-Reserve for Inventories (951), Line 38- Reserve for Encumbrances (953) and Line 39-Reserve for Endowments (954)] from Line 20-Total Assets and Other Debits. The amount for Line 45 should automatically calculate. This line should be greater than or equal to zero. If the amount is zero or negative, the district must explain to the auditor how this deficit will be eliminated. This amount must equal the amount reported as fund balance for budget, TFS line 48 on the ensuing year's budget form.</w:t>
      </w:r>
    </w:p>
    <w:p w14:paraId="235FAD12" w14:textId="77777777" w:rsidR="002E7D96" w:rsidRPr="00072F59" w:rsidRDefault="002E7D96" w:rsidP="000F7D37">
      <w:pPr>
        <w:pStyle w:val="Heading4"/>
      </w:pPr>
      <w:r w:rsidRPr="00072F59">
        <w:t>Line 4</w:t>
      </w:r>
      <w:r>
        <w:t>6</w:t>
      </w:r>
      <w:r w:rsidRPr="00072F59">
        <w:t xml:space="preserve">. </w:t>
      </w:r>
      <w:r>
        <w:t xml:space="preserve">Non-Materialized Excess Levy </w:t>
      </w:r>
      <w:r w:rsidRPr="00072F59">
        <w:t>Fund Balance for Budget (</w:t>
      </w:r>
      <w:r>
        <w:t>972</w:t>
      </w:r>
      <w:r w:rsidRPr="00072F59">
        <w:t>):</w:t>
      </w:r>
    </w:p>
    <w:p w14:paraId="287F3E44" w14:textId="6494FC3E" w:rsidR="002E7D96" w:rsidRDefault="005D6D0A" w:rsidP="00B816A8">
      <w:pPr>
        <w:pStyle w:val="BodyIndented"/>
      </w:pPr>
      <w:hyperlink r:id="rId28" w:history="1">
        <w:r w:rsidR="00EC213F" w:rsidRPr="00EC213F">
          <w:rPr>
            <w:rStyle w:val="Hyperlink"/>
          </w:rPr>
          <w:t>§</w:t>
        </w:r>
        <w:r w:rsidR="002E7D96" w:rsidRPr="00EC213F">
          <w:rPr>
            <w:rStyle w:val="Hyperlink"/>
          </w:rPr>
          <w:t>20-9-314</w:t>
        </w:r>
        <w:r w:rsidR="00EC213F" w:rsidRPr="00EC213F">
          <w:rPr>
            <w:rStyle w:val="Hyperlink"/>
          </w:rPr>
          <w:t>, MCA</w:t>
        </w:r>
      </w:hyperlink>
      <w:r w:rsidR="002E7D96">
        <w:t xml:space="preserve"> directs the return of district </w:t>
      </w:r>
      <w:r w:rsidR="00EC213F">
        <w:t>G</w:t>
      </w:r>
      <w:r w:rsidR="002E7D96">
        <w:t xml:space="preserve">eneral </w:t>
      </w:r>
      <w:r w:rsidR="00EC213F">
        <w:t>F</w:t>
      </w:r>
      <w:r w:rsidR="002E7D96">
        <w:t>und</w:t>
      </w:r>
      <w:r w:rsidR="00EC213F">
        <w:t xml:space="preserve"> (01)</w:t>
      </w:r>
      <w:r w:rsidR="002E7D96">
        <w:t xml:space="preserve"> property tax levy over collections when related to non-materialized anticipated enrollment increases.  When a non-materialized situation occurs the OPI determines the amount of excess levy and informs the district that they need to retain at least this amount in fund balance to be used in property tax reduction in the ensuing year. The OPI has created </w:t>
      </w:r>
      <w:r w:rsidR="002E7D96" w:rsidRPr="0000236B">
        <w:rPr>
          <w:i/>
        </w:rPr>
        <w:t>line 4</w:t>
      </w:r>
      <w:r w:rsidR="002E7D96">
        <w:rPr>
          <w:i/>
        </w:rPr>
        <w:t>7</w:t>
      </w:r>
      <w:r w:rsidR="002E7D96" w:rsidRPr="0000236B">
        <w:rPr>
          <w:i/>
        </w:rPr>
        <w:t xml:space="preserve"> </w:t>
      </w:r>
      <w:r w:rsidR="002E7D96" w:rsidRPr="002441A2">
        <w:rPr>
          <w:i/>
        </w:rPr>
        <w:t>Non-Materialized Excess Levy Fund Balance for Budget (97</w:t>
      </w:r>
      <w:r w:rsidR="002E7D96">
        <w:rPr>
          <w:i/>
        </w:rPr>
        <w:t>2)</w:t>
      </w:r>
      <w:r w:rsidR="002E7D96">
        <w:t xml:space="preserve"> to identify this portion of the fund balance to be used specifically as property tax reductions. </w:t>
      </w:r>
    </w:p>
    <w:p w14:paraId="34848F6B" w14:textId="77777777" w:rsidR="002E7D96" w:rsidRPr="005D16AD" w:rsidRDefault="002E7D96" w:rsidP="000F7D37">
      <w:pPr>
        <w:pStyle w:val="Heading4"/>
      </w:pPr>
      <w:r w:rsidRPr="005D16AD">
        <w:t>Line 4</w:t>
      </w:r>
      <w:r>
        <w:t>7</w:t>
      </w:r>
      <w:r w:rsidRPr="005D16AD">
        <w:t>. TIF Fund Balance for Budget (973):</w:t>
      </w:r>
    </w:p>
    <w:p w14:paraId="5C7ED81B" w14:textId="2541AC0B" w:rsidR="002E7D96" w:rsidRPr="003439C5" w:rsidRDefault="005D6D0A" w:rsidP="00B816A8">
      <w:pPr>
        <w:pStyle w:val="BodyIndented"/>
        <w:rPr>
          <w:sz w:val="24"/>
        </w:rPr>
      </w:pPr>
      <w:hyperlink r:id="rId29" w:history="1">
        <w:r w:rsidR="00EC213F" w:rsidRPr="00D4472C">
          <w:rPr>
            <w:rStyle w:val="Hyperlink"/>
          </w:rPr>
          <w:t>§</w:t>
        </w:r>
        <w:r w:rsidR="002E7D96" w:rsidRPr="00D4472C">
          <w:rPr>
            <w:rStyle w:val="Hyperlink"/>
          </w:rPr>
          <w:t>7-15-4291, MCA</w:t>
        </w:r>
      </w:hyperlink>
      <w:r w:rsidR="002E7D96">
        <w:t xml:space="preserve"> and </w:t>
      </w:r>
      <w:hyperlink r:id="rId30" w:history="1">
        <w:r w:rsidR="00D4472C" w:rsidRPr="00D4472C">
          <w:rPr>
            <w:rStyle w:val="Hyperlink"/>
          </w:rPr>
          <w:t>§</w:t>
        </w:r>
        <w:r w:rsidR="002E7D96" w:rsidRPr="00D4472C">
          <w:rPr>
            <w:rStyle w:val="Hyperlink"/>
          </w:rPr>
          <w:t>20-9-104, MCA</w:t>
        </w:r>
      </w:hyperlink>
      <w:r w:rsidR="002E7D96">
        <w:t xml:space="preserve"> directs districts that receive unused tax increment financing </w:t>
      </w:r>
      <w:r w:rsidR="002E7D96">
        <w:lastRenderedPageBreak/>
        <w:t xml:space="preserve">remittance distributions to retain these remittances in the year of receipt to be used for property tax reductions in the ensuing year. When these remittances are recorded into the MAEFAIRS system they are considered as a portion of the district’s fund balance. The OPI has created </w:t>
      </w:r>
      <w:r w:rsidR="002E7D96" w:rsidRPr="002E1644">
        <w:rPr>
          <w:i/>
        </w:rPr>
        <w:t>line 46 TIF Fund Balance of Budget (973)</w:t>
      </w:r>
      <w:r w:rsidR="002E7D96">
        <w:t xml:space="preserve"> to identify this portion of the fund balance to be used specifically as property tax reductions and/or as operating reserves when recorded in the district’s general fund. </w:t>
      </w:r>
    </w:p>
    <w:p w14:paraId="093574A7" w14:textId="77777777" w:rsidR="002E7D96" w:rsidRPr="00072F59" w:rsidRDefault="002E7D96" w:rsidP="000F7D37">
      <w:pPr>
        <w:pStyle w:val="Heading4"/>
      </w:pPr>
      <w:r w:rsidRPr="00072F59">
        <w:t>Line 48. Fund Balance for Budget (961- 970):</w:t>
      </w:r>
    </w:p>
    <w:p w14:paraId="62C8F346" w14:textId="77777777" w:rsidR="002E7D96" w:rsidRPr="007A7EAF" w:rsidRDefault="002E7D96" w:rsidP="00B816A8">
      <w:pPr>
        <w:pStyle w:val="BodyIndented"/>
      </w:pPr>
      <w:r w:rsidRPr="007A7EAF">
        <w:t>Subtract Line 35-Total Liabilities and total of reserves (Line 37-Reserve for Inventories (951), Line 38- Reserve for Encumbrances (953) and Line 39-Reserve for Endowments (954)) from Line 20-Total Assets and Other Debits. The amount on Line 48 - Fund Balance for Budget (961-970) should automatically calculate. This line should be greater than or equal to zero. If the amount is zero or negative, the district must explain to the auditor how this deficit will be eliminated. This amount must equal the amount reported as fund balance for budget, TFS line 48 on the ensuing year's budget form.</w:t>
      </w:r>
    </w:p>
    <w:p w14:paraId="52299EA4" w14:textId="77777777" w:rsidR="002E7D96" w:rsidRPr="00072F59" w:rsidRDefault="002E7D96" w:rsidP="000F7D37">
      <w:pPr>
        <w:pStyle w:val="Heading4"/>
      </w:pPr>
      <w:r w:rsidRPr="00072F59">
        <w:t>Line 50. Invested in Capital Assets, Net of Related Debt</w:t>
      </w:r>
      <w:r>
        <w:t xml:space="preserve"> (921)</w:t>
      </w:r>
      <w:r w:rsidRPr="00072F59">
        <w:t>:</w:t>
      </w:r>
    </w:p>
    <w:p w14:paraId="21B7EE18" w14:textId="408CB9C2" w:rsidR="002E7D96" w:rsidRPr="007A7EAF" w:rsidRDefault="002E7D96" w:rsidP="00B816A8">
      <w:pPr>
        <w:pStyle w:val="BodyIndented"/>
      </w:pPr>
      <w:r w:rsidRPr="007A7EAF">
        <w:t xml:space="preserve">Line 50-Invested in Capital Assets, Net of Related Debt, (921) applies to proprietary funds (70- 79). Enter the balance of Invested in Capital Assets, Net of Related Debt (921) </w:t>
      </w:r>
      <w:r w:rsidRPr="00D4472C">
        <w:rPr>
          <w:bCs/>
        </w:rPr>
        <w:t>only</w:t>
      </w:r>
      <w:r w:rsidRPr="007A7EAF">
        <w:rPr>
          <w:b/>
        </w:rPr>
        <w:t xml:space="preserve"> </w:t>
      </w:r>
      <w:r w:rsidRPr="007A7EAF">
        <w:t xml:space="preserve">in proprietary type funds (70-79). </w:t>
      </w:r>
    </w:p>
    <w:p w14:paraId="2835D381" w14:textId="77777777" w:rsidR="002E7D96" w:rsidRPr="00072F59" w:rsidRDefault="002E7D96" w:rsidP="000F7D37">
      <w:pPr>
        <w:pStyle w:val="Heading4"/>
      </w:pPr>
      <w:r w:rsidRPr="00072F59">
        <w:t>Line 52. Total Fund Balance/Equity:</w:t>
      </w:r>
    </w:p>
    <w:p w14:paraId="33FFCBF6" w14:textId="6371E0A2" w:rsidR="002E7D96" w:rsidRPr="007A7EAF" w:rsidRDefault="004757B5" w:rsidP="00B816A8">
      <w:pPr>
        <w:pStyle w:val="BodyIndented"/>
      </w:pPr>
      <w:r>
        <w:t>MAEFAIRS calculates</w:t>
      </w:r>
      <w:r w:rsidR="002E7D96" w:rsidRPr="007A7EAF">
        <w:t xml:space="preserve"> the total of Lines 37 through 51 on Line 52-Total Fund Balance/Equity. Line 52-Total Fund Balance/Equity on the Balance Sheet must equal the ending fund balance on the Schedule of Revenue, Expenditures and Changes in Fund Balance.</w:t>
      </w:r>
    </w:p>
    <w:p w14:paraId="77407CDF" w14:textId="77777777" w:rsidR="002E7D96" w:rsidRPr="00072F59" w:rsidRDefault="002E7D96" w:rsidP="000F7D37">
      <w:pPr>
        <w:pStyle w:val="Heading4"/>
      </w:pPr>
      <w:r w:rsidRPr="00072F59">
        <w:t>Line 53. Total Fund Balance/Liability:</w:t>
      </w:r>
    </w:p>
    <w:p w14:paraId="0003756C" w14:textId="77777777" w:rsidR="002E7D96" w:rsidRPr="007A7EAF" w:rsidRDefault="004757B5" w:rsidP="00B816A8">
      <w:pPr>
        <w:pStyle w:val="BodyIndented"/>
      </w:pPr>
      <w:r>
        <w:t>MAEFAIRS calculates</w:t>
      </w:r>
      <w:r w:rsidRPr="007A7EAF">
        <w:t xml:space="preserve"> </w:t>
      </w:r>
      <w:r w:rsidR="002E7D96" w:rsidRPr="007A7EAF">
        <w:t>the total of Line 35-Total Liabilities and Line 52-Total Fund Balance/Equity on Line 53-Total Fund Balance/Liability. Line 53-Total Fund Balance/Liability should equal Line 20-Total Assets and Other Debits.</w:t>
      </w:r>
    </w:p>
    <w:p w14:paraId="1FBC4DD5" w14:textId="77777777" w:rsidR="002E7D96" w:rsidRPr="00B816A8" w:rsidRDefault="002E7D96" w:rsidP="007F39AD">
      <w:pPr>
        <w:pStyle w:val="Heading2"/>
      </w:pPr>
      <w:bookmarkStart w:id="38" w:name="_Toc14775339"/>
      <w:r w:rsidRPr="00B816A8">
        <w:rPr>
          <w:rStyle w:val="Heading3Char"/>
          <w:b/>
          <w:i w:val="0"/>
        </w:rPr>
        <w:t>SCHEDULE OF REVENUES, EXPENDITURES, AND CHANGES IN FUND BALANCE REVENUES AND OTHER</w:t>
      </w:r>
      <w:r w:rsidRPr="00B816A8">
        <w:t xml:space="preserve"> FINANCING SOURCES</w:t>
      </w:r>
      <w:bookmarkEnd w:id="38"/>
    </w:p>
    <w:p w14:paraId="1602B48E" w14:textId="46E13F86" w:rsidR="002E7D96" w:rsidRDefault="002E7D96" w:rsidP="008766BF">
      <w:pPr>
        <w:pStyle w:val="BodyIndented"/>
        <w:spacing w:after="240"/>
      </w:pPr>
      <w:r>
        <w:t xml:space="preserve">The schedule is generated automatically using the revenues and expenditures input from the next few steps. To find the schedule of changes, go to MAEFAIRS (after completion of data entry) and go to Reports – TFS – Print to PDF with the check box checked next to Schedule of Revenues, Expenditures, and Changes selected with the fund selected. This is </w:t>
      </w:r>
      <w:r w:rsidR="00D4472C">
        <w:t>o</w:t>
      </w:r>
      <w:r>
        <w:t>ne way to find the ending balance discrepancy if the district has the corrective error Line 52 on the Balance Sheet does not match line 5 of the Schedule of Changes.</w:t>
      </w:r>
    </w:p>
    <w:p w14:paraId="00D57A87" w14:textId="77777777" w:rsidR="002E7D96" w:rsidRPr="007A7EAF" w:rsidRDefault="002E7D96" w:rsidP="002E7D96">
      <w:pPr>
        <w:pStyle w:val="Heading2"/>
        <w:rPr>
          <w:sz w:val="22"/>
        </w:rPr>
      </w:pPr>
      <w:bookmarkStart w:id="39" w:name="_Toc14775340"/>
      <w:r>
        <w:t xml:space="preserve">STEP 6: </w:t>
      </w:r>
      <w:r w:rsidRPr="007A7EAF">
        <w:t>REVENUES</w:t>
      </w:r>
      <w:bookmarkEnd w:id="39"/>
    </w:p>
    <w:p w14:paraId="2149995E" w14:textId="35E0D282" w:rsidR="002E7D96" w:rsidRPr="00BF37AB" w:rsidRDefault="002E7D96" w:rsidP="00BF37AB">
      <w:pPr>
        <w:pStyle w:val="BodyText"/>
      </w:pPr>
      <w:r w:rsidRPr="00BF37AB">
        <w:t xml:space="preserve">Revenue accounts are listed by two-digit fund number and four-digit source code. Enter actual revenues, including cash revenues and revenue accruals. Do not include revenue accrued last year. </w:t>
      </w:r>
      <w:r w:rsidR="00641194">
        <w:t>PRC</w:t>
      </w:r>
      <w:r w:rsidRPr="00BF37AB">
        <w:t xml:space="preserve">s are used in the Miscellaneous Programs Fund (15), in budgeted funds to report Budget Amendment and Cash and/or Budget Transfers between </w:t>
      </w:r>
      <w:r w:rsidR="008B4920" w:rsidRPr="00BF37AB">
        <w:t>funds and</w:t>
      </w:r>
      <w:r w:rsidRPr="00BF37AB">
        <w:t xml:space="preserve"> may be used in the Endowment Fund (81).  They are also recommended for the Building Reserve Fund (61) and required for School Safety Transfers. The total of revenue accounts 1000 - 9710 is calculated at the end of the revenue section for each fund.</w:t>
      </w:r>
    </w:p>
    <w:p w14:paraId="1F8D74BB" w14:textId="36B1593A" w:rsidR="002E7D96" w:rsidRPr="00BF37AB" w:rsidRDefault="002E7D96" w:rsidP="00BF37AB">
      <w:pPr>
        <w:pStyle w:val="BodyText"/>
      </w:pPr>
      <w:r w:rsidRPr="00BF37AB">
        <w:t xml:space="preserve">Districts </w:t>
      </w:r>
      <w:r w:rsidR="00D4472C">
        <w:t>may</w:t>
      </w:r>
      <w:r w:rsidRPr="00BF37AB">
        <w:t xml:space="preserve"> manually enter or use a data upload to enter revenue information. Most accounting software can create the required upload file(s). The templates</w:t>
      </w:r>
      <w:r w:rsidR="00BF37AB">
        <w:t xml:space="preserve"> and instructions for uploading</w:t>
      </w:r>
      <w:r w:rsidRPr="00BF37AB">
        <w:t xml:space="preserve"> are available on the School Finance Webpage at </w:t>
      </w:r>
      <w:hyperlink r:id="rId31" w:history="1">
        <w:r w:rsidRPr="00BF37AB">
          <w:rPr>
            <w:rStyle w:val="Hyperlink"/>
          </w:rPr>
          <w:t>http://opi.mt.gov/Leadership/Finance-Grants/School-Finance/School-Finance-Accounting</w:t>
        </w:r>
      </w:hyperlink>
      <w:r w:rsidRPr="00BF37AB">
        <w:t>.</w:t>
      </w:r>
    </w:p>
    <w:p w14:paraId="10C3EBA6" w14:textId="77777777" w:rsidR="002E7D96" w:rsidRPr="00A60236" w:rsidRDefault="002E7D96" w:rsidP="003D3A8B">
      <w:pPr>
        <w:pStyle w:val="BodyText"/>
      </w:pPr>
      <w:r w:rsidRPr="00A60236">
        <w:t xml:space="preserve">Districts have two </w:t>
      </w:r>
      <w:r w:rsidR="00BF37AB">
        <w:t xml:space="preserve">upload </w:t>
      </w:r>
      <w:r w:rsidRPr="00A60236">
        <w:t>options:</w:t>
      </w:r>
    </w:p>
    <w:p w14:paraId="4733FE3F" w14:textId="4CB8D80B" w:rsidR="00DA15E8" w:rsidRDefault="002E7D96" w:rsidP="00DA15E8">
      <w:pPr>
        <w:pStyle w:val="BodyIndented"/>
        <w:numPr>
          <w:ilvl w:val="0"/>
          <w:numId w:val="12"/>
        </w:numPr>
      </w:pPr>
      <w:r w:rsidRPr="00A60236">
        <w:lastRenderedPageBreak/>
        <w:t>Upload by fund – one file per fund (select fund before uploading file)</w:t>
      </w:r>
      <w:r w:rsidR="00D4472C">
        <w:t>.</w:t>
      </w:r>
    </w:p>
    <w:p w14:paraId="30AD808B" w14:textId="6A44ECE5" w:rsidR="002E7D96" w:rsidRPr="00A60236" w:rsidRDefault="002E7D96" w:rsidP="00DA15E8">
      <w:pPr>
        <w:pStyle w:val="BodyIndented"/>
        <w:numPr>
          <w:ilvl w:val="0"/>
          <w:numId w:val="12"/>
        </w:numPr>
      </w:pPr>
      <w:r w:rsidRPr="00A60236">
        <w:t>Upload all funds in one file (leave fund field blank)</w:t>
      </w:r>
      <w:r w:rsidR="00D4472C">
        <w:t>.</w:t>
      </w:r>
    </w:p>
    <w:p w14:paraId="0B291D2E" w14:textId="77777777" w:rsidR="002E7D96" w:rsidRPr="00F25BAD" w:rsidRDefault="002E7D96" w:rsidP="00DA15E8">
      <w:pPr>
        <w:pStyle w:val="BodyIndented"/>
      </w:pPr>
      <w:r w:rsidRPr="00A60236">
        <w:t xml:space="preserve">If the district uploads a file </w:t>
      </w:r>
      <w:r w:rsidR="00BF37AB">
        <w:t xml:space="preserve">for </w:t>
      </w:r>
      <w:r w:rsidR="00DA15E8">
        <w:t>a specific</w:t>
      </w:r>
      <w:r w:rsidR="00BF37AB">
        <w:t xml:space="preserve"> </w:t>
      </w:r>
      <w:r w:rsidRPr="00A60236">
        <w:t>fund, uploading a</w:t>
      </w:r>
      <w:r w:rsidR="00BF37AB">
        <w:t>ll fund files (</w:t>
      </w:r>
      <w:r w:rsidR="00DA15E8">
        <w:t>leaving fund field blank</w:t>
      </w:r>
      <w:r w:rsidR="00BF37AB">
        <w:t>)</w:t>
      </w:r>
      <w:r w:rsidRPr="00A60236">
        <w:t xml:space="preserve"> will overwrite the first upload.  If the district uploads all funds, </w:t>
      </w:r>
      <w:r w:rsidR="00BF37AB">
        <w:t xml:space="preserve">and </w:t>
      </w:r>
      <w:r w:rsidRPr="00A60236">
        <w:t xml:space="preserve">then uploads a </w:t>
      </w:r>
      <w:r w:rsidR="00BF37AB">
        <w:t>specific fund (</w:t>
      </w:r>
      <w:r w:rsidR="00DA15E8">
        <w:t>selecting a fund before</w:t>
      </w:r>
      <w:r w:rsidR="00BF37AB">
        <w:t xml:space="preserve"> upload</w:t>
      </w:r>
      <w:r w:rsidR="00DA15E8">
        <w:t>ing the file</w:t>
      </w:r>
      <w:r w:rsidR="00BF37AB">
        <w:t>)</w:t>
      </w:r>
      <w:r w:rsidRPr="00A60236">
        <w:t xml:space="preserve">, the </w:t>
      </w:r>
      <w:r w:rsidR="00DA15E8">
        <w:t xml:space="preserve">selected fund will be over-written, but all </w:t>
      </w:r>
      <w:r w:rsidRPr="00A60236">
        <w:t>other funds will not.</w:t>
      </w:r>
    </w:p>
    <w:p w14:paraId="43512888" w14:textId="77777777" w:rsidR="002E7D96" w:rsidRDefault="002E7D96" w:rsidP="000D6274">
      <w:pPr>
        <w:pStyle w:val="Heading3"/>
      </w:pPr>
      <w:bookmarkStart w:id="40" w:name="_Toc14775341"/>
      <w:r w:rsidRPr="007A7EAF">
        <w:t>Revenue Accounts (1000- 4999)</w:t>
      </w:r>
      <w:bookmarkEnd w:id="40"/>
    </w:p>
    <w:p w14:paraId="1B8CB370" w14:textId="77777777" w:rsidR="002E7D96" w:rsidRPr="007A7EAF" w:rsidRDefault="002E7D96" w:rsidP="000F7D37">
      <w:pPr>
        <w:pStyle w:val="BodyIndented"/>
      </w:pPr>
      <w:r w:rsidRPr="007A7EAF">
        <w:t>Considered current revenues</w:t>
      </w:r>
      <w:r w:rsidRPr="007A7EAF">
        <w:rPr>
          <w:b/>
        </w:rPr>
        <w:t xml:space="preserve"> </w:t>
      </w:r>
      <w:r w:rsidRPr="007A7EAF">
        <w:t>as reported on this schedule.</w:t>
      </w:r>
    </w:p>
    <w:p w14:paraId="7FCC94D8" w14:textId="77777777" w:rsidR="002E7D96" w:rsidRPr="00072F59" w:rsidRDefault="002E7D96" w:rsidP="000D6274">
      <w:pPr>
        <w:pStyle w:val="Heading3"/>
      </w:pPr>
      <w:bookmarkStart w:id="41" w:name="_Toc14775342"/>
      <w:r w:rsidRPr="00072F59">
        <w:t xml:space="preserve">TIF </w:t>
      </w:r>
      <w:r>
        <w:t xml:space="preserve">Distribution </w:t>
      </w:r>
      <w:r w:rsidRPr="00072F59">
        <w:t>Revenues (</w:t>
      </w:r>
      <w:r w:rsidRPr="00BA2609">
        <w:t>1291</w:t>
      </w:r>
      <w:r w:rsidRPr="00072F59">
        <w:t xml:space="preserve"> and/or 1292)</w:t>
      </w:r>
      <w:bookmarkEnd w:id="41"/>
    </w:p>
    <w:p w14:paraId="66771568" w14:textId="5061CA68" w:rsidR="002E7D96" w:rsidRPr="007A7EAF" w:rsidRDefault="002E7D96" w:rsidP="000F7D37">
      <w:pPr>
        <w:pStyle w:val="BodyIndented"/>
      </w:pPr>
      <w:r w:rsidRPr="007A7EAF">
        <w:t xml:space="preserve">Any TIF revenues that must be used to lower property taxes must have been deposited into a fund that </w:t>
      </w:r>
      <w:r w:rsidRPr="002E1644">
        <w:t>had a levy during prior fiscal year and will also have a levy in ensuing year</w:t>
      </w:r>
      <w:r w:rsidRPr="007A7EAF">
        <w:t>.</w:t>
      </w:r>
      <w:r>
        <w:t xml:space="preserve"> </w:t>
      </w:r>
      <w:r w:rsidRPr="007A7EAF">
        <w:t xml:space="preserve">If </w:t>
      </w:r>
      <w:r w:rsidR="002722B2">
        <w:t>the</w:t>
      </w:r>
      <w:r w:rsidRPr="007A7EAF">
        <w:t xml:space="preserve"> district received TIF </w:t>
      </w:r>
      <w:r>
        <w:t xml:space="preserve">distribution </w:t>
      </w:r>
      <w:r w:rsidRPr="007A7EAF">
        <w:t xml:space="preserve">revenue call </w:t>
      </w:r>
      <w:r w:rsidR="00D4472C">
        <w:t xml:space="preserve">the </w:t>
      </w:r>
      <w:r w:rsidRPr="007A7EAF">
        <w:t>OPI for instructions.</w:t>
      </w:r>
    </w:p>
    <w:p w14:paraId="017D2933" w14:textId="77777777" w:rsidR="002E7D96" w:rsidRDefault="002E7D96" w:rsidP="000D6274">
      <w:pPr>
        <w:pStyle w:val="Heading3"/>
      </w:pPr>
      <w:bookmarkStart w:id="42" w:name="_Toc14775343"/>
      <w:r w:rsidRPr="007A7EAF">
        <w:t>Revenue Accounts (5000- 9710)</w:t>
      </w:r>
      <w:bookmarkEnd w:id="42"/>
    </w:p>
    <w:p w14:paraId="39A24B04" w14:textId="77777777" w:rsidR="00DA15E8" w:rsidRDefault="002E7D96" w:rsidP="000F7D37">
      <w:pPr>
        <w:pStyle w:val="BodyIndented"/>
      </w:pPr>
      <w:r>
        <w:t>C</w:t>
      </w:r>
      <w:r w:rsidRPr="007A7EAF">
        <w:t>onsidered Other Financing Sources, Prior Period Revenue Adjustments, and Residual Equity Transfers In.</w:t>
      </w:r>
    </w:p>
    <w:p w14:paraId="2224A8DB" w14:textId="77777777" w:rsidR="002E7D96" w:rsidRPr="007A7EAF" w:rsidRDefault="002E7D96" w:rsidP="000F7D37">
      <w:pPr>
        <w:pStyle w:val="Heading3"/>
      </w:pPr>
      <w:bookmarkStart w:id="43" w:name="_Toc14775344"/>
      <w:r w:rsidRPr="007A7EAF">
        <w:t>Federal or State Grant Funds Received from Cooperatives:</w:t>
      </w:r>
      <w:bookmarkEnd w:id="43"/>
    </w:p>
    <w:p w14:paraId="736E94AD" w14:textId="77777777" w:rsidR="002E7D96" w:rsidRDefault="002E7D96" w:rsidP="000F7D37">
      <w:pPr>
        <w:pStyle w:val="Heading4"/>
      </w:pPr>
      <w:r w:rsidRPr="007A7EAF">
        <w:t>Revenue Code 5700</w:t>
      </w:r>
    </w:p>
    <w:p w14:paraId="744A96BF" w14:textId="77777777" w:rsidR="002E7D96" w:rsidRPr="007A7EAF" w:rsidRDefault="002E7D96" w:rsidP="000F7D37">
      <w:pPr>
        <w:pStyle w:val="BodyIndented"/>
      </w:pPr>
      <w:r w:rsidRPr="00072F59">
        <w:t>Resource Transfers from Other School Districts or Cooperatives is used when a school district</w:t>
      </w:r>
      <w:r w:rsidRPr="007A7EAF">
        <w:t xml:space="preserve"> receives lump sum federal or state grant money through a cooperative rather than receiving the money directly from a state or federal agency. Use expenditure program in the 300 or 400 series for this type of revenue.</w:t>
      </w:r>
    </w:p>
    <w:p w14:paraId="6C861EC9" w14:textId="77777777" w:rsidR="002E7D96" w:rsidRDefault="002E7D96" w:rsidP="000F7D37">
      <w:pPr>
        <w:pStyle w:val="Heading4"/>
      </w:pPr>
      <w:r w:rsidRPr="007A7EAF">
        <w:t>Revenue Code 5710</w:t>
      </w:r>
    </w:p>
    <w:p w14:paraId="7057F988" w14:textId="71BF188C" w:rsidR="002E7D96" w:rsidRPr="00DA15E8" w:rsidRDefault="002E7D96" w:rsidP="000F7D37">
      <w:pPr>
        <w:pStyle w:val="BodyIndented"/>
      </w:pPr>
      <w:r w:rsidRPr="00DA15E8">
        <w:t xml:space="preserve">Special Education Resources Transferred from Other School Districts or Cooperatives is used when a school district receives </w:t>
      </w:r>
      <w:r w:rsidR="004757B5">
        <w:t xml:space="preserve">a </w:t>
      </w:r>
      <w:r w:rsidRPr="00DA15E8">
        <w:t xml:space="preserve">lump sum payment from another school district or cooperative for the provision of special education services. Use expenditure program 280 for this type of revenue.  </w:t>
      </w:r>
    </w:p>
    <w:p w14:paraId="7A0CC1A0" w14:textId="77777777" w:rsidR="002E7D96" w:rsidRDefault="002E7D96" w:rsidP="000F7D37">
      <w:pPr>
        <w:pStyle w:val="BodyIndented"/>
      </w:pPr>
      <w:r w:rsidRPr="00DA15E8">
        <w:t>Revenues must be reported using a fund number and a four-digit revenue source code (example, 01- 2110). Do not roll up revenues.</w:t>
      </w:r>
    </w:p>
    <w:p w14:paraId="5E049778" w14:textId="77777777" w:rsidR="006A3BA3" w:rsidRDefault="001A2A64" w:rsidP="006A3BA3">
      <w:pPr>
        <w:pStyle w:val="Heading3"/>
      </w:pPr>
      <w:bookmarkStart w:id="44" w:name="_Toc14775345"/>
      <w:r w:rsidRPr="00C23B82">
        <w:t>GRANT CODING</w:t>
      </w:r>
      <w:bookmarkEnd w:id="44"/>
    </w:p>
    <w:p w14:paraId="31BD47EB" w14:textId="20E721B3" w:rsidR="001A2A64" w:rsidRPr="007A7EAF" w:rsidRDefault="001A2A64" w:rsidP="006A3BA3">
      <w:pPr>
        <w:pStyle w:val="Heading3"/>
      </w:pPr>
      <w:r w:rsidRPr="007A7EAF">
        <w:t>LIST OF COMMON EXPENDITURE DRIVEN GRANTS</w:t>
      </w:r>
    </w:p>
    <w:p w14:paraId="457CDDA2" w14:textId="38D64A57" w:rsidR="001A2A64" w:rsidRPr="001A2A64" w:rsidRDefault="001A2A64" w:rsidP="000F7D37">
      <w:pPr>
        <w:pStyle w:val="BodyIndented"/>
      </w:pPr>
      <w:r w:rsidRPr="001A2A64">
        <w:t xml:space="preserve">The following common grants and programs are required to be reported on the </w:t>
      </w:r>
      <w:r w:rsidR="00E136EA">
        <w:t>TFS</w:t>
      </w:r>
      <w:r w:rsidRPr="001A2A64">
        <w:t xml:space="preserve"> with revenues and expenditures reported equally for the year. If cash received exceeds </w:t>
      </w:r>
      <w:r w:rsidRPr="00A718D6">
        <w:t xml:space="preserve">disbursements on </w:t>
      </w:r>
      <w:r w:rsidR="00D4472C">
        <w:t>June 30</w:t>
      </w:r>
      <w:r w:rsidRPr="00A718D6">
        <w:t xml:space="preserve">, reduce revenue to equal expenditures and report the excess balance as Deferred Inflows, or </w:t>
      </w:r>
      <w:r w:rsidRPr="001A2A64">
        <w:t>as a liability (Due to Other Governments) if the unused dollars must be returned to the grantor. If cash received is less than disbursements, report the un-received, but claimed, amount as a receivable (Due from Other Governments).</w:t>
      </w:r>
    </w:p>
    <w:tbl>
      <w:tblPr>
        <w:tblStyle w:val="GridTable4-Accent6"/>
        <w:tblW w:w="10075" w:type="dxa"/>
        <w:tblLook w:val="04A0" w:firstRow="1" w:lastRow="0" w:firstColumn="1" w:lastColumn="0" w:noHBand="0" w:noVBand="1"/>
      </w:tblPr>
      <w:tblGrid>
        <w:gridCol w:w="940"/>
        <w:gridCol w:w="6170"/>
        <w:gridCol w:w="1255"/>
        <w:gridCol w:w="1710"/>
      </w:tblGrid>
      <w:tr w:rsidR="00376C97" w:rsidRPr="00362FAF" w14:paraId="7A88AC73" w14:textId="77777777" w:rsidTr="008766BF">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14:paraId="1CF52D33" w14:textId="77777777" w:rsidR="001A2A64" w:rsidRPr="00362FAF" w:rsidRDefault="001A2A64" w:rsidP="00376C97">
            <w:pPr>
              <w:jc w:val="center"/>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Revenue Code</w:t>
            </w:r>
          </w:p>
        </w:tc>
        <w:tc>
          <w:tcPr>
            <w:tcW w:w="6170" w:type="dxa"/>
            <w:vAlign w:val="center"/>
            <w:hideMark/>
          </w:tcPr>
          <w:p w14:paraId="04D3AC83" w14:textId="77777777" w:rsidR="001A2A64" w:rsidRPr="00362FAF" w:rsidRDefault="001A2A64" w:rsidP="00376C9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Grant</w:t>
            </w:r>
          </w:p>
        </w:tc>
        <w:tc>
          <w:tcPr>
            <w:tcW w:w="1255" w:type="dxa"/>
            <w:vAlign w:val="center"/>
            <w:hideMark/>
          </w:tcPr>
          <w:p w14:paraId="478DCCCB" w14:textId="77777777" w:rsidR="001A2A64" w:rsidRPr="00362FAF" w:rsidRDefault="001A2A64" w:rsidP="00376C9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Expenditure Program</w:t>
            </w:r>
          </w:p>
        </w:tc>
        <w:tc>
          <w:tcPr>
            <w:tcW w:w="1710" w:type="dxa"/>
            <w:vAlign w:val="center"/>
            <w:hideMark/>
          </w:tcPr>
          <w:p w14:paraId="25F67239" w14:textId="77777777" w:rsidR="001A2A64" w:rsidRPr="00362FAF" w:rsidRDefault="001A2A64" w:rsidP="00376C9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CFDA Number</w:t>
            </w:r>
          </w:p>
        </w:tc>
      </w:tr>
      <w:tr w:rsidR="00376C97" w:rsidRPr="00362FAF" w14:paraId="0A656264"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tcPr>
          <w:p w14:paraId="684CBD5F"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3235</w:t>
            </w:r>
          </w:p>
        </w:tc>
        <w:tc>
          <w:tcPr>
            <w:tcW w:w="6170" w:type="dxa"/>
            <w:noWrap/>
          </w:tcPr>
          <w:p w14:paraId="6309E09E"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State Audiology Contracts</w:t>
            </w:r>
          </w:p>
        </w:tc>
        <w:tc>
          <w:tcPr>
            <w:tcW w:w="1255" w:type="dxa"/>
            <w:noWrap/>
          </w:tcPr>
          <w:p w14:paraId="0CFAF7F3"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274</w:t>
            </w:r>
          </w:p>
        </w:tc>
        <w:tc>
          <w:tcPr>
            <w:tcW w:w="1710" w:type="dxa"/>
            <w:noWrap/>
          </w:tcPr>
          <w:p w14:paraId="1306E3FF"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State</w:t>
            </w:r>
          </w:p>
        </w:tc>
      </w:tr>
      <w:tr w:rsidR="00376C97" w:rsidRPr="00362FAF" w14:paraId="7A956E0A"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tcPr>
          <w:p w14:paraId="6E7C4502"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3290</w:t>
            </w:r>
          </w:p>
        </w:tc>
        <w:tc>
          <w:tcPr>
            <w:tcW w:w="6170" w:type="dxa"/>
            <w:noWrap/>
          </w:tcPr>
          <w:p w14:paraId="30703DC9"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In State Day Treatment</w:t>
            </w:r>
          </w:p>
        </w:tc>
        <w:tc>
          <w:tcPr>
            <w:tcW w:w="1255" w:type="dxa"/>
            <w:noWrap/>
          </w:tcPr>
          <w:p w14:paraId="5CFF1CC3"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329</w:t>
            </w:r>
          </w:p>
        </w:tc>
        <w:tc>
          <w:tcPr>
            <w:tcW w:w="1710" w:type="dxa"/>
            <w:noWrap/>
          </w:tcPr>
          <w:p w14:paraId="41FF4F63"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State</w:t>
            </w:r>
          </w:p>
        </w:tc>
      </w:tr>
      <w:tr w:rsidR="00376C97" w:rsidRPr="00362FAF" w14:paraId="7026E9C1"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tcPr>
          <w:p w14:paraId="51AB771C"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3290</w:t>
            </w:r>
          </w:p>
        </w:tc>
        <w:tc>
          <w:tcPr>
            <w:tcW w:w="6170" w:type="dxa"/>
            <w:noWrap/>
          </w:tcPr>
          <w:p w14:paraId="3A054237"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Jobs for Montana Graduates</w:t>
            </w:r>
          </w:p>
        </w:tc>
        <w:tc>
          <w:tcPr>
            <w:tcW w:w="1255" w:type="dxa"/>
            <w:noWrap/>
          </w:tcPr>
          <w:p w14:paraId="76CA1809"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329</w:t>
            </w:r>
          </w:p>
        </w:tc>
        <w:tc>
          <w:tcPr>
            <w:tcW w:w="1710" w:type="dxa"/>
            <w:noWrap/>
          </w:tcPr>
          <w:p w14:paraId="42090C3A"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State</w:t>
            </w:r>
          </w:p>
        </w:tc>
      </w:tr>
      <w:tr w:rsidR="00376C97" w:rsidRPr="00362FAF" w14:paraId="1D7EC529"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tcPr>
          <w:p w14:paraId="1FE28567"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3290</w:t>
            </w:r>
          </w:p>
        </w:tc>
        <w:tc>
          <w:tcPr>
            <w:tcW w:w="6170" w:type="dxa"/>
            <w:noWrap/>
          </w:tcPr>
          <w:p w14:paraId="502496A9"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Local Gov. Severance Tax (LGST)</w:t>
            </w:r>
          </w:p>
        </w:tc>
        <w:tc>
          <w:tcPr>
            <w:tcW w:w="1255" w:type="dxa"/>
            <w:noWrap/>
          </w:tcPr>
          <w:p w14:paraId="26B4ADDC"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1XX</w:t>
            </w:r>
          </w:p>
        </w:tc>
        <w:tc>
          <w:tcPr>
            <w:tcW w:w="1710" w:type="dxa"/>
            <w:noWrap/>
          </w:tcPr>
          <w:p w14:paraId="7C7E89F0"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State</w:t>
            </w:r>
          </w:p>
        </w:tc>
      </w:tr>
      <w:tr w:rsidR="00376C97" w:rsidRPr="00362FAF" w14:paraId="44C14182"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35E6ADF"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3600</w:t>
            </w:r>
          </w:p>
        </w:tc>
        <w:tc>
          <w:tcPr>
            <w:tcW w:w="6170" w:type="dxa"/>
            <w:noWrap/>
            <w:hideMark/>
          </w:tcPr>
          <w:p w14:paraId="7836B098"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Gifted and Talented, State</w:t>
            </w:r>
          </w:p>
        </w:tc>
        <w:tc>
          <w:tcPr>
            <w:tcW w:w="1255" w:type="dxa"/>
            <w:noWrap/>
            <w:hideMark/>
          </w:tcPr>
          <w:p w14:paraId="6521B146"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360</w:t>
            </w:r>
          </w:p>
        </w:tc>
        <w:tc>
          <w:tcPr>
            <w:tcW w:w="1710" w:type="dxa"/>
            <w:noWrap/>
            <w:hideMark/>
          </w:tcPr>
          <w:p w14:paraId="589AC696"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State</w:t>
            </w:r>
          </w:p>
        </w:tc>
      </w:tr>
      <w:tr w:rsidR="00376C97" w:rsidRPr="00362FAF" w14:paraId="7F5DE9B9"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4FAE9F9"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lastRenderedPageBreak/>
              <w:t>3620</w:t>
            </w:r>
          </w:p>
        </w:tc>
        <w:tc>
          <w:tcPr>
            <w:tcW w:w="6170" w:type="dxa"/>
            <w:noWrap/>
            <w:hideMark/>
          </w:tcPr>
          <w:p w14:paraId="68EED5D0"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Adult Based Education State</w:t>
            </w:r>
          </w:p>
        </w:tc>
        <w:tc>
          <w:tcPr>
            <w:tcW w:w="1255" w:type="dxa"/>
            <w:noWrap/>
            <w:hideMark/>
          </w:tcPr>
          <w:p w14:paraId="2D8D7D08"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650</w:t>
            </w:r>
          </w:p>
        </w:tc>
        <w:tc>
          <w:tcPr>
            <w:tcW w:w="1710" w:type="dxa"/>
            <w:noWrap/>
            <w:hideMark/>
          </w:tcPr>
          <w:p w14:paraId="28026809"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State</w:t>
            </w:r>
          </w:p>
        </w:tc>
      </w:tr>
      <w:tr w:rsidR="00376C97" w:rsidRPr="00362FAF" w14:paraId="7EB9FC09"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0DC50D9"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4110</w:t>
            </w:r>
          </w:p>
        </w:tc>
        <w:tc>
          <w:tcPr>
            <w:tcW w:w="6170" w:type="dxa"/>
            <w:noWrap/>
            <w:hideMark/>
          </w:tcPr>
          <w:p w14:paraId="2F166B60"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Head Start</w:t>
            </w:r>
          </w:p>
        </w:tc>
        <w:tc>
          <w:tcPr>
            <w:tcW w:w="1255" w:type="dxa"/>
            <w:noWrap/>
            <w:hideMark/>
          </w:tcPr>
          <w:p w14:paraId="0A2213DA"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411</w:t>
            </w:r>
          </w:p>
        </w:tc>
        <w:tc>
          <w:tcPr>
            <w:tcW w:w="1710" w:type="dxa"/>
            <w:noWrap/>
            <w:hideMark/>
          </w:tcPr>
          <w:p w14:paraId="58603ABB"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#93.60</w:t>
            </w:r>
          </w:p>
        </w:tc>
      </w:tr>
      <w:tr w:rsidR="00376C97" w:rsidRPr="00362FAF" w14:paraId="19A84FB2"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006D8E2"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4120</w:t>
            </w:r>
          </w:p>
        </w:tc>
        <w:tc>
          <w:tcPr>
            <w:tcW w:w="6170" w:type="dxa"/>
            <w:noWrap/>
            <w:hideMark/>
          </w:tcPr>
          <w:p w14:paraId="61BB3A6E" w14:textId="4917B22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V, Part B, Subpart 1, Small Rural Schools (SRS)</w:t>
            </w:r>
          </w:p>
        </w:tc>
        <w:tc>
          <w:tcPr>
            <w:tcW w:w="1255" w:type="dxa"/>
            <w:noWrap/>
            <w:hideMark/>
          </w:tcPr>
          <w:p w14:paraId="66BD701D" w14:textId="5338AE55" w:rsidR="001A2A64" w:rsidRPr="001A2A64" w:rsidRDefault="00EE1A4B"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412</w:t>
            </w:r>
          </w:p>
        </w:tc>
        <w:tc>
          <w:tcPr>
            <w:tcW w:w="1710" w:type="dxa"/>
            <w:noWrap/>
            <w:hideMark/>
          </w:tcPr>
          <w:p w14:paraId="0C8306CB"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#84.358A</w:t>
            </w:r>
          </w:p>
        </w:tc>
      </w:tr>
      <w:tr w:rsidR="00376C97" w:rsidRPr="00362FAF" w14:paraId="01CDEEB1"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6906311C"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4130</w:t>
            </w:r>
          </w:p>
        </w:tc>
        <w:tc>
          <w:tcPr>
            <w:tcW w:w="6170" w:type="dxa"/>
            <w:noWrap/>
            <w:hideMark/>
          </w:tcPr>
          <w:p w14:paraId="2D96EA05" w14:textId="182C46AA"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VI,</w:t>
            </w:r>
            <w:r w:rsidR="00EE1A4B">
              <w:rPr>
                <w:rFonts w:asciiTheme="minorHAnsi" w:eastAsia="Times New Roman" w:hAnsiTheme="minorHAnsi" w:cs="Times New Roman"/>
                <w:bCs/>
              </w:rPr>
              <w:t xml:space="preserve"> Part A</w:t>
            </w:r>
            <w:r w:rsidRPr="00B77154">
              <w:rPr>
                <w:rFonts w:asciiTheme="minorHAnsi" w:eastAsia="Times New Roman" w:hAnsiTheme="minorHAnsi" w:cs="Times New Roman"/>
                <w:bCs/>
              </w:rPr>
              <w:t xml:space="preserve"> Indian Education</w:t>
            </w:r>
          </w:p>
        </w:tc>
        <w:tc>
          <w:tcPr>
            <w:tcW w:w="1255" w:type="dxa"/>
            <w:noWrap/>
            <w:hideMark/>
          </w:tcPr>
          <w:p w14:paraId="119C9C68" w14:textId="6549C687" w:rsidR="001A2A64" w:rsidRPr="001A2A64" w:rsidRDefault="00EE1A4B"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413</w:t>
            </w:r>
          </w:p>
        </w:tc>
        <w:tc>
          <w:tcPr>
            <w:tcW w:w="1710" w:type="dxa"/>
            <w:noWrap/>
            <w:hideMark/>
          </w:tcPr>
          <w:p w14:paraId="40290C69" w14:textId="0685685F" w:rsidR="001A2A64" w:rsidRPr="00362FAF" w:rsidRDefault="00EE1A4B"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Pr>
                <w:rFonts w:asciiTheme="minorHAnsi" w:eastAsia="Times New Roman" w:hAnsiTheme="minorHAnsi" w:cs="Times New Roman"/>
              </w:rPr>
              <w:t>CFDA #84.060</w:t>
            </w:r>
          </w:p>
        </w:tc>
      </w:tr>
      <w:tr w:rsidR="00376C97" w:rsidRPr="00362FAF" w14:paraId="08DF8801"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44AA7E8"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4140</w:t>
            </w:r>
          </w:p>
        </w:tc>
        <w:tc>
          <w:tcPr>
            <w:tcW w:w="6170" w:type="dxa"/>
            <w:noWrap/>
            <w:hideMark/>
          </w:tcPr>
          <w:p w14:paraId="4F18648C"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Johnson O’Malley Indian Education (JOM)</w:t>
            </w:r>
          </w:p>
        </w:tc>
        <w:tc>
          <w:tcPr>
            <w:tcW w:w="1255" w:type="dxa"/>
            <w:noWrap/>
            <w:hideMark/>
          </w:tcPr>
          <w:p w14:paraId="75D6239A"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414</w:t>
            </w:r>
          </w:p>
        </w:tc>
        <w:tc>
          <w:tcPr>
            <w:tcW w:w="1710" w:type="dxa"/>
            <w:noWrap/>
            <w:hideMark/>
          </w:tcPr>
          <w:p w14:paraId="3320B57F"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#15.130</w:t>
            </w:r>
          </w:p>
        </w:tc>
      </w:tr>
      <w:tr w:rsidR="00376C97" w:rsidRPr="00362FAF" w14:paraId="43A5D06E"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271510E"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4200</w:t>
            </w:r>
          </w:p>
        </w:tc>
        <w:tc>
          <w:tcPr>
            <w:tcW w:w="6170" w:type="dxa"/>
            <w:noWrap/>
            <w:hideMark/>
          </w:tcPr>
          <w:p w14:paraId="503F2C86"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I, Part A</w:t>
            </w:r>
            <w:r w:rsidRPr="00B77154">
              <w:rPr>
                <w:rFonts w:asciiTheme="minorHAnsi" w:eastAsia="Times New Roman" w:hAnsiTheme="minorHAnsi" w:cs="Times New Roman"/>
              </w:rPr>
              <w:t>, Improving Basic Programs</w:t>
            </w:r>
          </w:p>
        </w:tc>
        <w:tc>
          <w:tcPr>
            <w:tcW w:w="1255" w:type="dxa"/>
            <w:noWrap/>
            <w:hideMark/>
          </w:tcPr>
          <w:p w14:paraId="229BF17E"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420</w:t>
            </w:r>
          </w:p>
        </w:tc>
        <w:tc>
          <w:tcPr>
            <w:tcW w:w="1710" w:type="dxa"/>
            <w:noWrap/>
            <w:hideMark/>
          </w:tcPr>
          <w:p w14:paraId="538C2CF7"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#84.010</w:t>
            </w:r>
          </w:p>
        </w:tc>
      </w:tr>
      <w:tr w:rsidR="00376C97" w:rsidRPr="00362FAF" w14:paraId="3C2DB695"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B39D77D"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4220</w:t>
            </w:r>
          </w:p>
        </w:tc>
        <w:tc>
          <w:tcPr>
            <w:tcW w:w="6170" w:type="dxa"/>
            <w:noWrap/>
            <w:hideMark/>
          </w:tcPr>
          <w:p w14:paraId="050CB3DA"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I, Part A</w:t>
            </w:r>
            <w:r w:rsidRPr="00B77154">
              <w:rPr>
                <w:rFonts w:asciiTheme="minorHAnsi" w:eastAsia="Times New Roman" w:hAnsiTheme="minorHAnsi" w:cs="Times New Roman"/>
              </w:rPr>
              <w:t xml:space="preserve">, Improvement Grants </w:t>
            </w:r>
          </w:p>
        </w:tc>
        <w:tc>
          <w:tcPr>
            <w:tcW w:w="1255" w:type="dxa"/>
            <w:noWrap/>
            <w:hideMark/>
          </w:tcPr>
          <w:p w14:paraId="535C52B7"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422</w:t>
            </w:r>
          </w:p>
        </w:tc>
        <w:tc>
          <w:tcPr>
            <w:tcW w:w="1710" w:type="dxa"/>
            <w:noWrap/>
            <w:hideMark/>
          </w:tcPr>
          <w:p w14:paraId="17DE09E1"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#84.010A</w:t>
            </w:r>
          </w:p>
        </w:tc>
      </w:tr>
      <w:tr w:rsidR="00376C97" w:rsidRPr="00362FAF" w14:paraId="676992D7"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0C254A9"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4220</w:t>
            </w:r>
          </w:p>
        </w:tc>
        <w:tc>
          <w:tcPr>
            <w:tcW w:w="6170" w:type="dxa"/>
            <w:noWrap/>
            <w:hideMark/>
          </w:tcPr>
          <w:p w14:paraId="7A36ABC3"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I, Part A, School Support</w:t>
            </w:r>
          </w:p>
        </w:tc>
        <w:tc>
          <w:tcPr>
            <w:tcW w:w="1255" w:type="dxa"/>
            <w:noWrap/>
            <w:hideMark/>
          </w:tcPr>
          <w:p w14:paraId="1E6845E9"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422</w:t>
            </w:r>
          </w:p>
        </w:tc>
        <w:tc>
          <w:tcPr>
            <w:tcW w:w="1710" w:type="dxa"/>
            <w:noWrap/>
            <w:hideMark/>
          </w:tcPr>
          <w:p w14:paraId="214ECF0B"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#84.010A</w:t>
            </w:r>
          </w:p>
        </w:tc>
      </w:tr>
      <w:tr w:rsidR="00376C97" w:rsidRPr="00362FAF" w14:paraId="5A6E1412"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83324A3"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4250</w:t>
            </w:r>
          </w:p>
        </w:tc>
        <w:tc>
          <w:tcPr>
            <w:tcW w:w="6170" w:type="dxa"/>
            <w:noWrap/>
            <w:hideMark/>
          </w:tcPr>
          <w:p w14:paraId="3D115596"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I, Part C,</w:t>
            </w:r>
            <w:r w:rsidRPr="00B77154">
              <w:rPr>
                <w:rFonts w:asciiTheme="minorHAnsi" w:eastAsia="Times New Roman" w:hAnsiTheme="minorHAnsi" w:cs="Times New Roman"/>
              </w:rPr>
              <w:t xml:space="preserve"> Migrant Education</w:t>
            </w:r>
          </w:p>
        </w:tc>
        <w:tc>
          <w:tcPr>
            <w:tcW w:w="1255" w:type="dxa"/>
            <w:noWrap/>
            <w:hideMark/>
          </w:tcPr>
          <w:p w14:paraId="5D0D2332"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425</w:t>
            </w:r>
          </w:p>
        </w:tc>
        <w:tc>
          <w:tcPr>
            <w:tcW w:w="1710" w:type="dxa"/>
            <w:noWrap/>
            <w:hideMark/>
          </w:tcPr>
          <w:p w14:paraId="5C0C2ED9"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#84.011</w:t>
            </w:r>
          </w:p>
        </w:tc>
      </w:tr>
      <w:tr w:rsidR="00376C97" w:rsidRPr="00362FAF" w14:paraId="622950FC"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C04DD31"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4260</w:t>
            </w:r>
          </w:p>
        </w:tc>
        <w:tc>
          <w:tcPr>
            <w:tcW w:w="6170" w:type="dxa"/>
            <w:noWrap/>
            <w:hideMark/>
          </w:tcPr>
          <w:p w14:paraId="71A674CB"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I, Part C,</w:t>
            </w:r>
            <w:r w:rsidRPr="00B77154">
              <w:rPr>
                <w:rFonts w:asciiTheme="minorHAnsi" w:eastAsia="Times New Roman" w:hAnsiTheme="minorHAnsi" w:cs="Times New Roman"/>
              </w:rPr>
              <w:t xml:space="preserve"> Migrant Incentive </w:t>
            </w:r>
          </w:p>
        </w:tc>
        <w:tc>
          <w:tcPr>
            <w:tcW w:w="1255" w:type="dxa"/>
            <w:noWrap/>
            <w:hideMark/>
          </w:tcPr>
          <w:p w14:paraId="19DB8157"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426</w:t>
            </w:r>
          </w:p>
        </w:tc>
        <w:tc>
          <w:tcPr>
            <w:tcW w:w="1710" w:type="dxa"/>
            <w:noWrap/>
            <w:hideMark/>
          </w:tcPr>
          <w:p w14:paraId="14FDA82C"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#84.011</w:t>
            </w:r>
          </w:p>
        </w:tc>
      </w:tr>
      <w:tr w:rsidR="00376C97" w:rsidRPr="00362FAF" w14:paraId="71EE417B"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6614CBCE"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4270</w:t>
            </w:r>
          </w:p>
        </w:tc>
        <w:tc>
          <w:tcPr>
            <w:tcW w:w="6170" w:type="dxa"/>
            <w:noWrap/>
            <w:hideMark/>
          </w:tcPr>
          <w:p w14:paraId="46DB8C21"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I, Part D,</w:t>
            </w:r>
            <w:r w:rsidRPr="00B77154">
              <w:rPr>
                <w:rFonts w:asciiTheme="minorHAnsi" w:eastAsia="Times New Roman" w:hAnsiTheme="minorHAnsi" w:cs="Times New Roman"/>
              </w:rPr>
              <w:t xml:space="preserve"> Neglected, Delinquent &amp; At-Risk Youth </w:t>
            </w:r>
          </w:p>
        </w:tc>
        <w:tc>
          <w:tcPr>
            <w:tcW w:w="1255" w:type="dxa"/>
            <w:noWrap/>
            <w:hideMark/>
          </w:tcPr>
          <w:p w14:paraId="6F9BB636"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427</w:t>
            </w:r>
          </w:p>
        </w:tc>
        <w:tc>
          <w:tcPr>
            <w:tcW w:w="1710" w:type="dxa"/>
            <w:noWrap/>
            <w:hideMark/>
          </w:tcPr>
          <w:p w14:paraId="43AA28DB"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#84.013A</w:t>
            </w:r>
          </w:p>
        </w:tc>
      </w:tr>
      <w:tr w:rsidR="00376C97" w:rsidRPr="00362FAF" w14:paraId="4BABF4FE"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C530969"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4300</w:t>
            </w:r>
          </w:p>
        </w:tc>
        <w:tc>
          <w:tcPr>
            <w:tcW w:w="6170" w:type="dxa"/>
            <w:noWrap/>
            <w:hideMark/>
          </w:tcPr>
          <w:p w14:paraId="789CF98D"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II, Part A</w:t>
            </w:r>
            <w:r w:rsidRPr="00B77154">
              <w:rPr>
                <w:rFonts w:asciiTheme="minorHAnsi" w:eastAsia="Times New Roman" w:hAnsiTheme="minorHAnsi" w:cs="Times New Roman"/>
              </w:rPr>
              <w:t xml:space="preserve">, Supporting Effective Instruction </w:t>
            </w:r>
          </w:p>
        </w:tc>
        <w:tc>
          <w:tcPr>
            <w:tcW w:w="1255" w:type="dxa"/>
            <w:noWrap/>
            <w:hideMark/>
          </w:tcPr>
          <w:p w14:paraId="391E9274"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430</w:t>
            </w:r>
          </w:p>
        </w:tc>
        <w:tc>
          <w:tcPr>
            <w:tcW w:w="1710" w:type="dxa"/>
            <w:noWrap/>
            <w:hideMark/>
          </w:tcPr>
          <w:p w14:paraId="64E54C46"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#84.367</w:t>
            </w:r>
          </w:p>
        </w:tc>
      </w:tr>
      <w:tr w:rsidR="00376C97" w:rsidRPr="00362FAF" w14:paraId="114BBA9B"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EE28CC4"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4320</w:t>
            </w:r>
          </w:p>
        </w:tc>
        <w:tc>
          <w:tcPr>
            <w:tcW w:w="6170" w:type="dxa"/>
            <w:noWrap/>
            <w:hideMark/>
          </w:tcPr>
          <w:p w14:paraId="743F0288"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III, Part A</w:t>
            </w:r>
            <w:r w:rsidRPr="00B77154">
              <w:rPr>
                <w:rFonts w:asciiTheme="minorHAnsi" w:eastAsia="Times New Roman" w:hAnsiTheme="minorHAnsi" w:cs="Times New Roman"/>
              </w:rPr>
              <w:t xml:space="preserve">, English Language Acquisition and Language Enhancement </w:t>
            </w:r>
          </w:p>
        </w:tc>
        <w:tc>
          <w:tcPr>
            <w:tcW w:w="1255" w:type="dxa"/>
            <w:noWrap/>
            <w:hideMark/>
          </w:tcPr>
          <w:p w14:paraId="3051189D"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432</w:t>
            </w:r>
          </w:p>
        </w:tc>
        <w:tc>
          <w:tcPr>
            <w:tcW w:w="1710" w:type="dxa"/>
            <w:noWrap/>
            <w:hideMark/>
          </w:tcPr>
          <w:p w14:paraId="322A0698"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#84.365</w:t>
            </w:r>
          </w:p>
        </w:tc>
      </w:tr>
      <w:tr w:rsidR="00376C97" w:rsidRPr="00362FAF" w14:paraId="62BE506E"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142876E"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4340</w:t>
            </w:r>
          </w:p>
        </w:tc>
        <w:tc>
          <w:tcPr>
            <w:tcW w:w="6170" w:type="dxa"/>
            <w:noWrap/>
            <w:hideMark/>
          </w:tcPr>
          <w:p w14:paraId="10524681"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IV, Part B,</w:t>
            </w:r>
            <w:r w:rsidRPr="00B77154">
              <w:rPr>
                <w:rFonts w:asciiTheme="minorHAnsi" w:eastAsia="Times New Roman" w:hAnsiTheme="minorHAnsi" w:cs="Times New Roman"/>
              </w:rPr>
              <w:t xml:space="preserve"> 21st Century Community Learning Centers</w:t>
            </w:r>
          </w:p>
        </w:tc>
        <w:tc>
          <w:tcPr>
            <w:tcW w:w="1255" w:type="dxa"/>
            <w:hideMark/>
          </w:tcPr>
          <w:p w14:paraId="3F67778A"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434</w:t>
            </w:r>
          </w:p>
        </w:tc>
        <w:tc>
          <w:tcPr>
            <w:tcW w:w="1710" w:type="dxa"/>
            <w:noWrap/>
            <w:hideMark/>
          </w:tcPr>
          <w:p w14:paraId="7F61B734"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#84.287</w:t>
            </w:r>
          </w:p>
        </w:tc>
      </w:tr>
      <w:tr w:rsidR="00376C97" w:rsidRPr="00362FAF" w14:paraId="4D0D61AE"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3A20869F"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4370</w:t>
            </w:r>
          </w:p>
        </w:tc>
        <w:tc>
          <w:tcPr>
            <w:tcW w:w="6170" w:type="dxa"/>
            <w:noWrap/>
            <w:hideMark/>
          </w:tcPr>
          <w:p w14:paraId="0CD94281"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V, Part B,</w:t>
            </w:r>
            <w:r w:rsidRPr="00B77154">
              <w:rPr>
                <w:rFonts w:asciiTheme="minorHAnsi" w:eastAsia="Times New Roman" w:hAnsiTheme="minorHAnsi" w:cs="Times New Roman"/>
              </w:rPr>
              <w:t xml:space="preserve"> Subpart 2, Rural Low-Income Schools (RLI) </w:t>
            </w:r>
          </w:p>
        </w:tc>
        <w:tc>
          <w:tcPr>
            <w:tcW w:w="1255" w:type="dxa"/>
            <w:noWrap/>
            <w:hideMark/>
          </w:tcPr>
          <w:p w14:paraId="05D8FFF2"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437</w:t>
            </w:r>
          </w:p>
        </w:tc>
        <w:tc>
          <w:tcPr>
            <w:tcW w:w="1710" w:type="dxa"/>
            <w:noWrap/>
            <w:hideMark/>
          </w:tcPr>
          <w:p w14:paraId="70DF996A"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#84.358</w:t>
            </w:r>
          </w:p>
        </w:tc>
      </w:tr>
      <w:tr w:rsidR="00376C97" w:rsidRPr="00362FAF" w14:paraId="0BA17CE1"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56938E4"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4380</w:t>
            </w:r>
          </w:p>
        </w:tc>
        <w:tc>
          <w:tcPr>
            <w:tcW w:w="6170" w:type="dxa"/>
            <w:noWrap/>
            <w:hideMark/>
          </w:tcPr>
          <w:p w14:paraId="00B82CCB" w14:textId="77777777" w:rsidR="001A2A64" w:rsidRPr="00B7715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Title X, Part C,</w:t>
            </w:r>
            <w:r w:rsidRPr="00B77154">
              <w:rPr>
                <w:rFonts w:asciiTheme="minorHAnsi" w:eastAsia="Times New Roman" w:hAnsiTheme="minorHAnsi" w:cs="Times New Roman"/>
              </w:rPr>
              <w:t xml:space="preserve"> Education of Homeless Children &amp; Youth </w:t>
            </w:r>
          </w:p>
        </w:tc>
        <w:tc>
          <w:tcPr>
            <w:tcW w:w="1255" w:type="dxa"/>
            <w:noWrap/>
            <w:hideMark/>
          </w:tcPr>
          <w:p w14:paraId="349B106F"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438</w:t>
            </w:r>
          </w:p>
        </w:tc>
        <w:tc>
          <w:tcPr>
            <w:tcW w:w="1710" w:type="dxa"/>
            <w:noWrap/>
            <w:hideMark/>
          </w:tcPr>
          <w:p w14:paraId="3BD23E01"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#84.196</w:t>
            </w:r>
          </w:p>
        </w:tc>
      </w:tr>
      <w:tr w:rsidR="00376C97" w:rsidRPr="00362FAF" w14:paraId="796044FA"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D406AB3"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4510</w:t>
            </w:r>
          </w:p>
        </w:tc>
        <w:tc>
          <w:tcPr>
            <w:tcW w:w="6170" w:type="dxa"/>
            <w:noWrap/>
            <w:hideMark/>
          </w:tcPr>
          <w:p w14:paraId="3B4A4040" w14:textId="77777777" w:rsidR="001A2A64" w:rsidRPr="00B7715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Carl Perkins</w:t>
            </w:r>
            <w:r w:rsidRPr="00B77154">
              <w:rPr>
                <w:rFonts w:asciiTheme="minorHAnsi" w:eastAsia="Times New Roman" w:hAnsiTheme="minorHAnsi" w:cs="Times New Roman"/>
              </w:rPr>
              <w:t xml:space="preserve"> (Federal Vo-Ed) - Basic Grant </w:t>
            </w:r>
          </w:p>
        </w:tc>
        <w:tc>
          <w:tcPr>
            <w:tcW w:w="1255" w:type="dxa"/>
            <w:noWrap/>
            <w:hideMark/>
          </w:tcPr>
          <w:p w14:paraId="2A8FAE51" w14:textId="77777777" w:rsidR="001A2A64" w:rsidRPr="00362FAF"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451</w:t>
            </w:r>
          </w:p>
        </w:tc>
        <w:tc>
          <w:tcPr>
            <w:tcW w:w="1710" w:type="dxa"/>
            <w:noWrap/>
            <w:hideMark/>
          </w:tcPr>
          <w:p w14:paraId="651F35CF"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#84.048</w:t>
            </w:r>
          </w:p>
        </w:tc>
      </w:tr>
      <w:tr w:rsidR="00376C97" w:rsidRPr="00362FAF" w14:paraId="50E5DAB7"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6367B69F"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4540</w:t>
            </w:r>
          </w:p>
        </w:tc>
        <w:tc>
          <w:tcPr>
            <w:tcW w:w="6170" w:type="dxa"/>
            <w:noWrap/>
            <w:hideMark/>
          </w:tcPr>
          <w:p w14:paraId="1CD5D951" w14:textId="77777777" w:rsidR="001A2A64" w:rsidRPr="001A2A6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1A2A64">
              <w:rPr>
                <w:rFonts w:asciiTheme="minorHAnsi" w:eastAsia="Times New Roman" w:hAnsiTheme="minorHAnsi" w:cs="Times New Roman"/>
                <w:bCs/>
              </w:rPr>
              <w:t>Adult Basic and Literacy Education (ABLE)</w:t>
            </w:r>
            <w:r w:rsidRPr="001A2A64">
              <w:rPr>
                <w:rFonts w:asciiTheme="minorHAnsi" w:eastAsia="Times New Roman" w:hAnsiTheme="minorHAnsi" w:cs="Times New Roman"/>
              </w:rPr>
              <w:t xml:space="preserve"> </w:t>
            </w:r>
          </w:p>
        </w:tc>
        <w:tc>
          <w:tcPr>
            <w:tcW w:w="1255" w:type="dxa"/>
            <w:noWrap/>
            <w:hideMark/>
          </w:tcPr>
          <w:p w14:paraId="52FEACF3" w14:textId="77777777" w:rsidR="001A2A64" w:rsidRPr="001A2A64"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1A2A64">
              <w:rPr>
                <w:rFonts w:asciiTheme="minorHAnsi" w:eastAsia="Times New Roman" w:hAnsiTheme="minorHAnsi" w:cs="Times New Roman"/>
              </w:rPr>
              <w:t>454</w:t>
            </w:r>
          </w:p>
        </w:tc>
        <w:tc>
          <w:tcPr>
            <w:tcW w:w="1710" w:type="dxa"/>
            <w:noWrap/>
            <w:hideMark/>
          </w:tcPr>
          <w:p w14:paraId="0F3DCCC8"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#84.002</w:t>
            </w:r>
          </w:p>
        </w:tc>
      </w:tr>
      <w:tr w:rsidR="00376C97" w:rsidRPr="00362FAF" w14:paraId="4D3C0547"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D0471F4"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4552</w:t>
            </w:r>
          </w:p>
        </w:tc>
        <w:tc>
          <w:tcPr>
            <w:tcW w:w="6170" w:type="dxa"/>
            <w:noWrap/>
            <w:hideMark/>
          </w:tcPr>
          <w:p w14:paraId="4E945E74" w14:textId="104740E7" w:rsidR="001A2A64" w:rsidRPr="001A2A64" w:rsidRDefault="00EE1A4B"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 xml:space="preserve">School Nutrition </w:t>
            </w:r>
            <w:r w:rsidR="001A2A64" w:rsidRPr="001A2A64">
              <w:rPr>
                <w:rFonts w:asciiTheme="minorHAnsi" w:eastAsia="Times New Roman" w:hAnsiTheme="minorHAnsi" w:cs="Times New Roman"/>
                <w:bCs/>
              </w:rPr>
              <w:t>Fresh Fruit and Vegetable Program</w:t>
            </w:r>
            <w:r w:rsidR="001A2A64" w:rsidRPr="001A2A64">
              <w:rPr>
                <w:rFonts w:asciiTheme="minorHAnsi" w:eastAsia="Times New Roman" w:hAnsiTheme="minorHAnsi" w:cs="Times New Roman"/>
              </w:rPr>
              <w:t xml:space="preserve"> </w:t>
            </w:r>
          </w:p>
        </w:tc>
        <w:tc>
          <w:tcPr>
            <w:tcW w:w="1255" w:type="dxa"/>
            <w:noWrap/>
            <w:hideMark/>
          </w:tcPr>
          <w:p w14:paraId="2CF8668D" w14:textId="1DAC9855" w:rsidR="001A2A64" w:rsidRPr="001A2A64" w:rsidRDefault="00EE1A4B"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455</w:t>
            </w:r>
          </w:p>
        </w:tc>
        <w:tc>
          <w:tcPr>
            <w:tcW w:w="1710" w:type="dxa"/>
            <w:noWrap/>
            <w:hideMark/>
          </w:tcPr>
          <w:p w14:paraId="508303F7"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#10.582</w:t>
            </w:r>
          </w:p>
        </w:tc>
      </w:tr>
      <w:tr w:rsidR="00EE1A4B" w:rsidRPr="00362FAF" w14:paraId="47BF2919"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tcPr>
          <w:p w14:paraId="259FF09E" w14:textId="5BA89578" w:rsidR="00EE1A4B" w:rsidRPr="00562D92" w:rsidRDefault="00EE1A4B" w:rsidP="00A9225C">
            <w:pPr>
              <w:jc w:val="center"/>
              <w:rPr>
                <w:rFonts w:asciiTheme="minorHAnsi" w:eastAsia="Times New Roman" w:hAnsiTheme="minorHAnsi" w:cs="Times New Roman"/>
                <w:b w:val="0"/>
                <w:bCs w:val="0"/>
              </w:rPr>
            </w:pPr>
            <w:r w:rsidRPr="00562D92">
              <w:rPr>
                <w:rFonts w:asciiTheme="minorHAnsi" w:eastAsia="Times New Roman" w:hAnsiTheme="minorHAnsi" w:cs="Times New Roman"/>
                <w:b w:val="0"/>
                <w:bCs w:val="0"/>
              </w:rPr>
              <w:t>4555</w:t>
            </w:r>
          </w:p>
        </w:tc>
        <w:tc>
          <w:tcPr>
            <w:tcW w:w="6170" w:type="dxa"/>
            <w:noWrap/>
          </w:tcPr>
          <w:p w14:paraId="03DE9440" w14:textId="53F9CC4C" w:rsidR="00EE1A4B" w:rsidRPr="001A2A64" w:rsidRDefault="00EE1A4B"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School Nutrition Summer Food Service Program</w:t>
            </w:r>
          </w:p>
        </w:tc>
        <w:tc>
          <w:tcPr>
            <w:tcW w:w="1255" w:type="dxa"/>
            <w:noWrap/>
          </w:tcPr>
          <w:p w14:paraId="0CEA0D3B" w14:textId="7C058B08" w:rsidR="00EE1A4B" w:rsidRPr="001A2A64" w:rsidRDefault="00EE1A4B"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455</w:t>
            </w:r>
          </w:p>
        </w:tc>
        <w:tc>
          <w:tcPr>
            <w:tcW w:w="1710" w:type="dxa"/>
            <w:noWrap/>
          </w:tcPr>
          <w:p w14:paraId="0A0A49D5" w14:textId="184FEF3C" w:rsidR="00EE1A4B" w:rsidRPr="00362FAF" w:rsidRDefault="00EE1A4B"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Pr>
                <w:rFonts w:asciiTheme="minorHAnsi" w:eastAsia="Times New Roman" w:hAnsiTheme="minorHAnsi" w:cs="Times New Roman"/>
              </w:rPr>
              <w:t>CFDA #10.559</w:t>
            </w:r>
          </w:p>
        </w:tc>
      </w:tr>
      <w:tr w:rsidR="00376C97" w:rsidRPr="00362FAF" w14:paraId="43C8E074"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2A359E0"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4556</w:t>
            </w:r>
          </w:p>
        </w:tc>
        <w:tc>
          <w:tcPr>
            <w:tcW w:w="6170" w:type="dxa"/>
            <w:noWrap/>
            <w:hideMark/>
          </w:tcPr>
          <w:p w14:paraId="1FBB9B20" w14:textId="17739B40" w:rsidR="001A2A64" w:rsidRPr="001A2A6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1A2A64">
              <w:rPr>
                <w:rFonts w:asciiTheme="minorHAnsi" w:eastAsia="Times New Roman" w:hAnsiTheme="minorHAnsi" w:cs="Times New Roman"/>
                <w:bCs/>
              </w:rPr>
              <w:t>Adult</w:t>
            </w:r>
            <w:r w:rsidR="00EE1A4B">
              <w:rPr>
                <w:rFonts w:asciiTheme="minorHAnsi" w:eastAsia="Times New Roman" w:hAnsiTheme="minorHAnsi" w:cs="Times New Roman"/>
                <w:bCs/>
              </w:rPr>
              <w:t xml:space="preserve"> and </w:t>
            </w:r>
            <w:r w:rsidRPr="001A2A64">
              <w:rPr>
                <w:rFonts w:asciiTheme="minorHAnsi" w:eastAsia="Times New Roman" w:hAnsiTheme="minorHAnsi" w:cs="Times New Roman"/>
                <w:bCs/>
              </w:rPr>
              <w:t xml:space="preserve">Child Care </w:t>
            </w:r>
            <w:r w:rsidR="00EE1A4B">
              <w:rPr>
                <w:rFonts w:asciiTheme="minorHAnsi" w:eastAsia="Times New Roman" w:hAnsiTheme="minorHAnsi" w:cs="Times New Roman"/>
                <w:bCs/>
              </w:rPr>
              <w:t xml:space="preserve">Food </w:t>
            </w:r>
            <w:r w:rsidRPr="001A2A64">
              <w:rPr>
                <w:rFonts w:asciiTheme="minorHAnsi" w:eastAsia="Times New Roman" w:hAnsiTheme="minorHAnsi" w:cs="Times New Roman"/>
                <w:bCs/>
              </w:rPr>
              <w:t>Program</w:t>
            </w:r>
            <w:r w:rsidRPr="001A2A64">
              <w:rPr>
                <w:rFonts w:asciiTheme="minorHAnsi" w:eastAsia="Times New Roman" w:hAnsiTheme="minorHAnsi" w:cs="Times New Roman"/>
              </w:rPr>
              <w:t xml:space="preserve"> </w:t>
            </w:r>
          </w:p>
        </w:tc>
        <w:tc>
          <w:tcPr>
            <w:tcW w:w="1255" w:type="dxa"/>
            <w:noWrap/>
            <w:hideMark/>
          </w:tcPr>
          <w:p w14:paraId="7B3AEFAA" w14:textId="36739659" w:rsidR="001A2A64" w:rsidRPr="001A2A64" w:rsidRDefault="00EE1A4B"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455</w:t>
            </w:r>
          </w:p>
        </w:tc>
        <w:tc>
          <w:tcPr>
            <w:tcW w:w="1710" w:type="dxa"/>
            <w:noWrap/>
            <w:hideMark/>
          </w:tcPr>
          <w:p w14:paraId="1F09532E"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#10.558</w:t>
            </w:r>
          </w:p>
        </w:tc>
      </w:tr>
      <w:tr w:rsidR="00376C97" w:rsidRPr="00362FAF" w14:paraId="3E983EE7"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C57ACB1"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4560</w:t>
            </w:r>
          </w:p>
        </w:tc>
        <w:tc>
          <w:tcPr>
            <w:tcW w:w="6170" w:type="dxa"/>
            <w:noWrap/>
            <w:hideMark/>
          </w:tcPr>
          <w:p w14:paraId="1A88C105" w14:textId="77777777" w:rsidR="001A2A64" w:rsidRPr="001A2A6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1A2A64">
              <w:rPr>
                <w:rFonts w:asciiTheme="minorHAnsi" w:eastAsia="Times New Roman" w:hAnsiTheme="minorHAnsi" w:cs="Times New Roman"/>
                <w:bCs/>
              </w:rPr>
              <w:t>IDEA, Part B,</w:t>
            </w:r>
            <w:r w:rsidRPr="001A2A64">
              <w:rPr>
                <w:rFonts w:asciiTheme="minorHAnsi" w:eastAsia="Times New Roman" w:hAnsiTheme="minorHAnsi" w:cs="Times New Roman"/>
              </w:rPr>
              <w:t xml:space="preserve"> Children with Disabilities </w:t>
            </w:r>
          </w:p>
        </w:tc>
        <w:tc>
          <w:tcPr>
            <w:tcW w:w="1255" w:type="dxa"/>
            <w:noWrap/>
            <w:hideMark/>
          </w:tcPr>
          <w:p w14:paraId="0B619192" w14:textId="77777777" w:rsidR="001A2A64" w:rsidRPr="001A2A64"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1A2A64">
              <w:rPr>
                <w:rFonts w:asciiTheme="minorHAnsi" w:eastAsia="Times New Roman" w:hAnsiTheme="minorHAnsi" w:cs="Times New Roman"/>
              </w:rPr>
              <w:t>456</w:t>
            </w:r>
          </w:p>
        </w:tc>
        <w:tc>
          <w:tcPr>
            <w:tcW w:w="1710" w:type="dxa"/>
            <w:noWrap/>
            <w:hideMark/>
          </w:tcPr>
          <w:p w14:paraId="391A3CB8"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#84.027</w:t>
            </w:r>
          </w:p>
        </w:tc>
      </w:tr>
      <w:tr w:rsidR="00376C97" w:rsidRPr="00362FAF" w14:paraId="0902A468"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1B1F882"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4570</w:t>
            </w:r>
          </w:p>
        </w:tc>
        <w:tc>
          <w:tcPr>
            <w:tcW w:w="6170" w:type="dxa"/>
            <w:noWrap/>
            <w:hideMark/>
          </w:tcPr>
          <w:p w14:paraId="53979633" w14:textId="77777777" w:rsidR="001A2A64" w:rsidRPr="001A2A6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1A2A64">
              <w:rPr>
                <w:rFonts w:asciiTheme="minorHAnsi" w:eastAsia="Times New Roman" w:hAnsiTheme="minorHAnsi" w:cs="Times New Roman"/>
                <w:bCs/>
              </w:rPr>
              <w:t>IDEA Preschool</w:t>
            </w:r>
            <w:r w:rsidRPr="001A2A64">
              <w:rPr>
                <w:rFonts w:asciiTheme="minorHAnsi" w:eastAsia="Times New Roman" w:hAnsiTheme="minorHAnsi" w:cs="Times New Roman"/>
              </w:rPr>
              <w:t xml:space="preserve"> </w:t>
            </w:r>
          </w:p>
        </w:tc>
        <w:tc>
          <w:tcPr>
            <w:tcW w:w="1255" w:type="dxa"/>
            <w:noWrap/>
            <w:hideMark/>
          </w:tcPr>
          <w:p w14:paraId="796A0FD8" w14:textId="77777777" w:rsidR="001A2A64" w:rsidRPr="001A2A64"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1A2A64">
              <w:rPr>
                <w:rFonts w:asciiTheme="minorHAnsi" w:eastAsia="Times New Roman" w:hAnsiTheme="minorHAnsi" w:cs="Times New Roman"/>
              </w:rPr>
              <w:t>457</w:t>
            </w:r>
          </w:p>
        </w:tc>
        <w:tc>
          <w:tcPr>
            <w:tcW w:w="1710" w:type="dxa"/>
            <w:noWrap/>
            <w:hideMark/>
          </w:tcPr>
          <w:p w14:paraId="74EED231"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#84.173</w:t>
            </w:r>
          </w:p>
        </w:tc>
      </w:tr>
      <w:tr w:rsidR="00376C97" w:rsidRPr="00362FAF" w14:paraId="14DBE04F"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4569CDF9"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4580</w:t>
            </w:r>
          </w:p>
        </w:tc>
        <w:tc>
          <w:tcPr>
            <w:tcW w:w="6170" w:type="dxa"/>
            <w:noWrap/>
            <w:hideMark/>
          </w:tcPr>
          <w:p w14:paraId="070F9909" w14:textId="77777777" w:rsidR="001A2A64" w:rsidRPr="001A2A6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1A2A64">
              <w:rPr>
                <w:rFonts w:asciiTheme="minorHAnsi" w:eastAsia="Times New Roman" w:hAnsiTheme="minorHAnsi" w:cs="Times New Roman"/>
                <w:bCs/>
              </w:rPr>
              <w:t>IDEA State Program Improvement</w:t>
            </w:r>
            <w:r w:rsidRPr="001A2A64">
              <w:rPr>
                <w:rFonts w:asciiTheme="minorHAnsi" w:eastAsia="Times New Roman" w:hAnsiTheme="minorHAnsi" w:cs="Times New Roman"/>
              </w:rPr>
              <w:t xml:space="preserve"> </w:t>
            </w:r>
          </w:p>
        </w:tc>
        <w:tc>
          <w:tcPr>
            <w:tcW w:w="1255" w:type="dxa"/>
            <w:noWrap/>
            <w:hideMark/>
          </w:tcPr>
          <w:p w14:paraId="7C6E9DFF" w14:textId="77777777" w:rsidR="001A2A64" w:rsidRPr="001A2A64"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1A2A64">
              <w:rPr>
                <w:rFonts w:asciiTheme="minorHAnsi" w:eastAsia="Times New Roman" w:hAnsiTheme="minorHAnsi" w:cs="Times New Roman"/>
              </w:rPr>
              <w:t>458</w:t>
            </w:r>
          </w:p>
        </w:tc>
        <w:tc>
          <w:tcPr>
            <w:tcW w:w="1710" w:type="dxa"/>
            <w:noWrap/>
            <w:hideMark/>
          </w:tcPr>
          <w:p w14:paraId="3AB03487"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#84.323</w:t>
            </w:r>
          </w:p>
        </w:tc>
      </w:tr>
      <w:tr w:rsidR="00376C97" w:rsidRPr="00362FAF" w14:paraId="005D9CEC"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238F231"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4590</w:t>
            </w:r>
          </w:p>
        </w:tc>
        <w:tc>
          <w:tcPr>
            <w:tcW w:w="6170" w:type="dxa"/>
            <w:noWrap/>
            <w:hideMark/>
          </w:tcPr>
          <w:p w14:paraId="6DB0242E" w14:textId="77777777" w:rsidR="001A2A64" w:rsidRPr="001A2A6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1A2A64">
              <w:rPr>
                <w:rFonts w:asciiTheme="minorHAnsi" w:eastAsia="Times New Roman" w:hAnsiTheme="minorHAnsi" w:cs="Times New Roman"/>
                <w:bCs/>
              </w:rPr>
              <w:t>Title IV Part A, Student Support&amp; Academic Enrichment</w:t>
            </w:r>
          </w:p>
        </w:tc>
        <w:tc>
          <w:tcPr>
            <w:tcW w:w="1255" w:type="dxa"/>
            <w:noWrap/>
            <w:hideMark/>
          </w:tcPr>
          <w:p w14:paraId="1968E582" w14:textId="4426EBC9" w:rsidR="001A2A64" w:rsidRPr="001A2A64" w:rsidRDefault="00DE6EA7"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459</w:t>
            </w:r>
          </w:p>
        </w:tc>
        <w:tc>
          <w:tcPr>
            <w:tcW w:w="1710" w:type="dxa"/>
            <w:noWrap/>
            <w:hideMark/>
          </w:tcPr>
          <w:p w14:paraId="68397C2C"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#84.424A</w:t>
            </w:r>
          </w:p>
        </w:tc>
      </w:tr>
      <w:tr w:rsidR="00376C97" w:rsidRPr="00362FAF" w14:paraId="07504687"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259C3A8"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4710</w:t>
            </w:r>
          </w:p>
        </w:tc>
        <w:tc>
          <w:tcPr>
            <w:tcW w:w="6170" w:type="dxa"/>
            <w:noWrap/>
            <w:hideMark/>
          </w:tcPr>
          <w:p w14:paraId="68B3C72B" w14:textId="77777777" w:rsidR="001A2A64" w:rsidRPr="001A2A64" w:rsidRDefault="001A2A64" w:rsidP="001A2A64">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1A2A64">
              <w:rPr>
                <w:rFonts w:asciiTheme="minorHAnsi" w:eastAsia="Times New Roman" w:hAnsiTheme="minorHAnsi" w:cs="Times New Roman"/>
                <w:bCs/>
              </w:rPr>
              <w:t>GEAR UP</w:t>
            </w:r>
            <w:r w:rsidRPr="001A2A64">
              <w:rPr>
                <w:rFonts w:asciiTheme="minorHAnsi" w:eastAsia="Times New Roman" w:hAnsiTheme="minorHAnsi" w:cs="Times New Roman"/>
              </w:rPr>
              <w:t xml:space="preserve"> (MT Commissioner of Higher Ed)</w:t>
            </w:r>
          </w:p>
        </w:tc>
        <w:tc>
          <w:tcPr>
            <w:tcW w:w="1255" w:type="dxa"/>
            <w:noWrap/>
            <w:hideMark/>
          </w:tcPr>
          <w:p w14:paraId="53EC9B41" w14:textId="77777777" w:rsidR="001A2A64" w:rsidRPr="001A2A64"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1A2A64">
              <w:rPr>
                <w:rFonts w:asciiTheme="minorHAnsi" w:eastAsia="Times New Roman" w:hAnsiTheme="minorHAnsi" w:cs="Times New Roman"/>
              </w:rPr>
              <w:t>471</w:t>
            </w:r>
          </w:p>
        </w:tc>
        <w:tc>
          <w:tcPr>
            <w:tcW w:w="1710" w:type="dxa"/>
            <w:noWrap/>
            <w:hideMark/>
          </w:tcPr>
          <w:p w14:paraId="370CF643" w14:textId="77777777" w:rsidR="001A2A64" w:rsidRPr="00362FAF" w:rsidRDefault="001A2A64" w:rsidP="001A2A6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#84.334</w:t>
            </w:r>
          </w:p>
        </w:tc>
      </w:tr>
      <w:tr w:rsidR="00376C97" w:rsidRPr="00362FAF" w14:paraId="1A524410"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050867B3"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4740</w:t>
            </w:r>
          </w:p>
        </w:tc>
        <w:tc>
          <w:tcPr>
            <w:tcW w:w="6170" w:type="dxa"/>
            <w:noWrap/>
            <w:hideMark/>
          </w:tcPr>
          <w:p w14:paraId="2E7EFAB8" w14:textId="77777777" w:rsidR="001A2A64" w:rsidRPr="001A2A64" w:rsidRDefault="001A2A64" w:rsidP="001A2A64">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1A2A64">
              <w:rPr>
                <w:rFonts w:asciiTheme="minorHAnsi" w:eastAsia="Times New Roman" w:hAnsiTheme="minorHAnsi" w:cs="Times New Roman"/>
                <w:bCs/>
              </w:rPr>
              <w:t>Pre-Employment Transition Services</w:t>
            </w:r>
            <w:r w:rsidRPr="001A2A64">
              <w:rPr>
                <w:rFonts w:asciiTheme="minorHAnsi" w:eastAsia="Times New Roman" w:hAnsiTheme="minorHAnsi" w:cs="Times New Roman"/>
              </w:rPr>
              <w:t xml:space="preserve"> (DPHHS)</w:t>
            </w:r>
          </w:p>
        </w:tc>
        <w:tc>
          <w:tcPr>
            <w:tcW w:w="1255" w:type="dxa"/>
            <w:noWrap/>
            <w:hideMark/>
          </w:tcPr>
          <w:p w14:paraId="586543A0" w14:textId="77777777" w:rsidR="001A2A64" w:rsidRPr="001A2A64"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p>
        </w:tc>
        <w:tc>
          <w:tcPr>
            <w:tcW w:w="1710" w:type="dxa"/>
            <w:noWrap/>
            <w:hideMark/>
          </w:tcPr>
          <w:p w14:paraId="3FE048B6" w14:textId="77777777" w:rsidR="001A2A64" w:rsidRPr="00362FAF" w:rsidRDefault="001A2A64" w:rsidP="001A2A6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p>
        </w:tc>
      </w:tr>
    </w:tbl>
    <w:p w14:paraId="6109DA66" w14:textId="77777777" w:rsidR="001A2A64" w:rsidRPr="007A7EAF" w:rsidRDefault="001A2A64" w:rsidP="000F7D37">
      <w:pPr>
        <w:pStyle w:val="Heading4"/>
      </w:pPr>
      <w:r w:rsidRPr="007A7EAF">
        <w:t xml:space="preserve">LIST </w:t>
      </w:r>
      <w:r w:rsidRPr="000F7D37">
        <w:t>OF</w:t>
      </w:r>
      <w:r w:rsidRPr="007A7EAF">
        <w:t xml:space="preserve"> COMMON ENTITLEMENTS</w:t>
      </w:r>
    </w:p>
    <w:p w14:paraId="520C6AEC" w14:textId="77777777" w:rsidR="001A2A64" w:rsidRPr="00376C97" w:rsidRDefault="001A2A64" w:rsidP="000F7D37">
      <w:pPr>
        <w:pStyle w:val="BodyIndented"/>
      </w:pPr>
      <w:r w:rsidRPr="00376C97">
        <w:t>Entitlements usually have fewer restrictions as to how funds can be spent. Revenues may be recorded on the modified accrual basis and do not have to equal expenditures on the TFS.</w:t>
      </w:r>
    </w:p>
    <w:tbl>
      <w:tblPr>
        <w:tblStyle w:val="GridTable4-Accent6"/>
        <w:tblW w:w="10075" w:type="dxa"/>
        <w:tblLayout w:type="fixed"/>
        <w:tblLook w:val="04A0" w:firstRow="1" w:lastRow="0" w:firstColumn="1" w:lastColumn="0" w:noHBand="0" w:noVBand="1"/>
      </w:tblPr>
      <w:tblGrid>
        <w:gridCol w:w="940"/>
        <w:gridCol w:w="6215"/>
        <w:gridCol w:w="1226"/>
        <w:gridCol w:w="1694"/>
      </w:tblGrid>
      <w:tr w:rsidR="00376C97" w:rsidRPr="00362FAF" w14:paraId="5F358F80" w14:textId="77777777" w:rsidTr="008766BF">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14:paraId="416EC0D7" w14:textId="77777777" w:rsidR="001A2A64" w:rsidRPr="00362FAF" w:rsidRDefault="001A2A64" w:rsidP="00376C97">
            <w:pPr>
              <w:jc w:val="center"/>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Revenue Code</w:t>
            </w:r>
          </w:p>
        </w:tc>
        <w:tc>
          <w:tcPr>
            <w:tcW w:w="6215" w:type="dxa"/>
            <w:vAlign w:val="center"/>
            <w:hideMark/>
          </w:tcPr>
          <w:p w14:paraId="50E8E187" w14:textId="77777777" w:rsidR="001A2A64" w:rsidRPr="00362FAF" w:rsidRDefault="001A2A64" w:rsidP="00376C9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Grant</w:t>
            </w:r>
            <w:r>
              <w:rPr>
                <w:rFonts w:asciiTheme="minorHAnsi" w:eastAsia="Times New Roman" w:hAnsiTheme="minorHAnsi" w:cs="Times New Roman"/>
                <w:bCs w:val="0"/>
                <w:color w:val="auto"/>
              </w:rPr>
              <w:t>/Entitlement</w:t>
            </w:r>
          </w:p>
        </w:tc>
        <w:tc>
          <w:tcPr>
            <w:tcW w:w="1226" w:type="dxa"/>
            <w:vAlign w:val="center"/>
            <w:hideMark/>
          </w:tcPr>
          <w:p w14:paraId="1120E7B0" w14:textId="77777777" w:rsidR="001A2A64" w:rsidRPr="00362FAF" w:rsidRDefault="001A2A64" w:rsidP="00376C9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Expenditure Program</w:t>
            </w:r>
          </w:p>
        </w:tc>
        <w:tc>
          <w:tcPr>
            <w:tcW w:w="1694" w:type="dxa"/>
            <w:vAlign w:val="center"/>
            <w:hideMark/>
          </w:tcPr>
          <w:p w14:paraId="36651724" w14:textId="77777777" w:rsidR="001A2A64" w:rsidRPr="00362FAF" w:rsidRDefault="001A2A64" w:rsidP="00376C9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CFDA Number</w:t>
            </w:r>
          </w:p>
        </w:tc>
      </w:tr>
      <w:tr w:rsidR="00376C97" w:rsidRPr="00362FAF" w14:paraId="5837B391"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4CF1005"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3281</w:t>
            </w:r>
          </w:p>
        </w:tc>
        <w:tc>
          <w:tcPr>
            <w:tcW w:w="6215" w:type="dxa"/>
            <w:noWrap/>
            <w:hideMark/>
          </w:tcPr>
          <w:p w14:paraId="36A66696" w14:textId="77777777" w:rsidR="001A2A64" w:rsidRPr="00B77154" w:rsidRDefault="001A2A64" w:rsidP="00A922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State Technology Grant</w:t>
            </w:r>
          </w:p>
        </w:tc>
        <w:tc>
          <w:tcPr>
            <w:tcW w:w="1226" w:type="dxa"/>
            <w:noWrap/>
            <w:hideMark/>
          </w:tcPr>
          <w:p w14:paraId="28BA4902" w14:textId="77777777" w:rsidR="001A2A64" w:rsidRPr="00A1267B"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rPr>
              <w:t>Any</w:t>
            </w:r>
          </w:p>
        </w:tc>
        <w:tc>
          <w:tcPr>
            <w:tcW w:w="1694" w:type="dxa"/>
            <w:noWrap/>
            <w:hideMark/>
          </w:tcPr>
          <w:p w14:paraId="0D8F9444" w14:textId="77777777" w:rsidR="001A2A64" w:rsidRPr="00A1267B"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rPr>
              <w:t>State</w:t>
            </w:r>
          </w:p>
        </w:tc>
      </w:tr>
      <w:tr w:rsidR="00376C97" w:rsidRPr="00362FAF" w14:paraId="50A69342"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6BF0AAB9"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3900</w:t>
            </w:r>
          </w:p>
        </w:tc>
        <w:tc>
          <w:tcPr>
            <w:tcW w:w="6215" w:type="dxa"/>
            <w:noWrap/>
            <w:hideMark/>
          </w:tcPr>
          <w:p w14:paraId="0AD26E60" w14:textId="77777777" w:rsidR="001A2A64" w:rsidRPr="00B77154" w:rsidRDefault="001A2A64" w:rsidP="00A9225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Vocational Education – All Program</w:t>
            </w:r>
          </w:p>
        </w:tc>
        <w:tc>
          <w:tcPr>
            <w:tcW w:w="1226" w:type="dxa"/>
            <w:noWrap/>
            <w:hideMark/>
          </w:tcPr>
          <w:p w14:paraId="45E11365" w14:textId="77777777" w:rsidR="001A2A64" w:rsidRPr="00A1267B"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A1267B">
              <w:rPr>
                <w:rFonts w:asciiTheme="minorHAnsi" w:eastAsia="Times New Roman" w:hAnsiTheme="minorHAnsi" w:cs="Times New Roman"/>
                <w:bCs/>
              </w:rPr>
              <w:t>390</w:t>
            </w:r>
          </w:p>
        </w:tc>
        <w:tc>
          <w:tcPr>
            <w:tcW w:w="1694" w:type="dxa"/>
            <w:noWrap/>
            <w:hideMark/>
          </w:tcPr>
          <w:p w14:paraId="66B1DE35" w14:textId="77777777" w:rsidR="001A2A64" w:rsidRPr="00A1267B"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rPr>
              <w:t>State</w:t>
            </w:r>
          </w:p>
        </w:tc>
      </w:tr>
      <w:tr w:rsidR="00376C97" w:rsidRPr="00362FAF" w14:paraId="2EF77590"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16C3C6C"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3900</w:t>
            </w:r>
          </w:p>
        </w:tc>
        <w:tc>
          <w:tcPr>
            <w:tcW w:w="6215" w:type="dxa"/>
            <w:noWrap/>
            <w:hideMark/>
          </w:tcPr>
          <w:p w14:paraId="5056AEDC" w14:textId="77777777" w:rsidR="001A2A64" w:rsidRPr="00B77154" w:rsidRDefault="001A2A64" w:rsidP="00A922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B77154">
              <w:rPr>
                <w:rFonts w:asciiTheme="minorHAnsi" w:eastAsia="Times New Roman" w:hAnsiTheme="minorHAnsi" w:cs="Times New Roman"/>
                <w:bCs/>
              </w:rPr>
              <w:t>Vocational Education – Agriculture</w:t>
            </w:r>
          </w:p>
        </w:tc>
        <w:tc>
          <w:tcPr>
            <w:tcW w:w="1226" w:type="dxa"/>
            <w:noWrap/>
            <w:hideMark/>
          </w:tcPr>
          <w:p w14:paraId="287F0D88" w14:textId="77777777" w:rsidR="001A2A64" w:rsidRPr="00A1267B"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bCs/>
              </w:rPr>
              <w:t>39</w:t>
            </w:r>
            <w:r>
              <w:rPr>
                <w:rFonts w:asciiTheme="minorHAnsi" w:eastAsia="Times New Roman" w:hAnsiTheme="minorHAnsi" w:cs="Times New Roman"/>
                <w:bCs/>
              </w:rPr>
              <w:t>1</w:t>
            </w:r>
          </w:p>
        </w:tc>
        <w:tc>
          <w:tcPr>
            <w:tcW w:w="1694" w:type="dxa"/>
            <w:noWrap/>
            <w:hideMark/>
          </w:tcPr>
          <w:p w14:paraId="2D36EB8E" w14:textId="77777777" w:rsidR="001A2A64" w:rsidRPr="00A1267B"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rPr>
              <w:t>State</w:t>
            </w:r>
          </w:p>
        </w:tc>
      </w:tr>
      <w:tr w:rsidR="00376C97" w:rsidRPr="00362FAF" w14:paraId="0FFAE05B"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6665DA05"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3900</w:t>
            </w:r>
          </w:p>
        </w:tc>
        <w:tc>
          <w:tcPr>
            <w:tcW w:w="6215" w:type="dxa"/>
            <w:noWrap/>
            <w:hideMark/>
          </w:tcPr>
          <w:p w14:paraId="6C69E14F" w14:textId="77777777" w:rsidR="001A2A64" w:rsidRPr="00B77154" w:rsidRDefault="001A2A64" w:rsidP="00A9225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B77154">
              <w:rPr>
                <w:rFonts w:asciiTheme="minorHAnsi" w:eastAsia="Times New Roman" w:hAnsiTheme="minorHAnsi" w:cs="Times New Roman"/>
                <w:bCs/>
              </w:rPr>
              <w:t>Vocational Education – Business/Marketing</w:t>
            </w:r>
          </w:p>
        </w:tc>
        <w:tc>
          <w:tcPr>
            <w:tcW w:w="1226" w:type="dxa"/>
            <w:noWrap/>
            <w:hideMark/>
          </w:tcPr>
          <w:p w14:paraId="34F57854" w14:textId="77777777" w:rsidR="001A2A64" w:rsidRPr="00A1267B"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bCs/>
              </w:rPr>
              <w:t>39</w:t>
            </w:r>
            <w:r>
              <w:rPr>
                <w:rFonts w:asciiTheme="minorHAnsi" w:eastAsia="Times New Roman" w:hAnsiTheme="minorHAnsi" w:cs="Times New Roman"/>
                <w:bCs/>
              </w:rPr>
              <w:t>2</w:t>
            </w:r>
          </w:p>
        </w:tc>
        <w:tc>
          <w:tcPr>
            <w:tcW w:w="1694" w:type="dxa"/>
            <w:noWrap/>
            <w:hideMark/>
          </w:tcPr>
          <w:p w14:paraId="48160642" w14:textId="77777777" w:rsidR="001A2A64" w:rsidRPr="00A1267B"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rPr>
              <w:t>State</w:t>
            </w:r>
          </w:p>
        </w:tc>
      </w:tr>
      <w:tr w:rsidR="00376C97" w:rsidRPr="00362FAF" w14:paraId="01C5C4D0"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267DB663"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3900</w:t>
            </w:r>
          </w:p>
        </w:tc>
        <w:tc>
          <w:tcPr>
            <w:tcW w:w="6215" w:type="dxa"/>
            <w:noWrap/>
            <w:hideMark/>
          </w:tcPr>
          <w:p w14:paraId="3FCAB7B3" w14:textId="77777777" w:rsidR="001A2A64" w:rsidRPr="00B77154" w:rsidRDefault="001A2A64" w:rsidP="00A922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B77154">
              <w:rPr>
                <w:rFonts w:asciiTheme="minorHAnsi" w:eastAsia="Times New Roman" w:hAnsiTheme="minorHAnsi" w:cs="Times New Roman"/>
                <w:bCs/>
              </w:rPr>
              <w:t>Vocational Education – Health Occupations</w:t>
            </w:r>
          </w:p>
        </w:tc>
        <w:tc>
          <w:tcPr>
            <w:tcW w:w="1226" w:type="dxa"/>
            <w:noWrap/>
            <w:hideMark/>
          </w:tcPr>
          <w:p w14:paraId="5EF62FA8" w14:textId="77777777" w:rsidR="001A2A64" w:rsidRPr="00A1267B"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bCs/>
              </w:rPr>
              <w:t>39</w:t>
            </w:r>
            <w:r>
              <w:rPr>
                <w:rFonts w:asciiTheme="minorHAnsi" w:eastAsia="Times New Roman" w:hAnsiTheme="minorHAnsi" w:cs="Times New Roman"/>
                <w:bCs/>
              </w:rPr>
              <w:t>3</w:t>
            </w:r>
          </w:p>
        </w:tc>
        <w:tc>
          <w:tcPr>
            <w:tcW w:w="1694" w:type="dxa"/>
            <w:noWrap/>
            <w:hideMark/>
          </w:tcPr>
          <w:p w14:paraId="258F33DF" w14:textId="77777777" w:rsidR="001A2A64" w:rsidRPr="00A1267B"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rPr>
              <w:t>State</w:t>
            </w:r>
          </w:p>
        </w:tc>
      </w:tr>
      <w:tr w:rsidR="00376C97" w:rsidRPr="00362FAF" w14:paraId="543E310D"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1B1C0807"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3900</w:t>
            </w:r>
          </w:p>
        </w:tc>
        <w:tc>
          <w:tcPr>
            <w:tcW w:w="6215" w:type="dxa"/>
            <w:noWrap/>
            <w:hideMark/>
          </w:tcPr>
          <w:p w14:paraId="1D6CAB52" w14:textId="77777777" w:rsidR="001A2A64" w:rsidRPr="00B77154" w:rsidRDefault="001A2A64" w:rsidP="00A9225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B77154">
              <w:rPr>
                <w:rFonts w:asciiTheme="minorHAnsi" w:eastAsia="Times New Roman" w:hAnsiTheme="minorHAnsi" w:cs="Times New Roman"/>
                <w:bCs/>
              </w:rPr>
              <w:t>Vocational Education – Family/Consumer Sciences</w:t>
            </w:r>
          </w:p>
        </w:tc>
        <w:tc>
          <w:tcPr>
            <w:tcW w:w="1226" w:type="dxa"/>
            <w:noWrap/>
            <w:hideMark/>
          </w:tcPr>
          <w:p w14:paraId="6CF52ACC" w14:textId="77777777" w:rsidR="001A2A64" w:rsidRPr="00A1267B"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bCs/>
              </w:rPr>
              <w:t>39</w:t>
            </w:r>
            <w:r>
              <w:rPr>
                <w:rFonts w:asciiTheme="minorHAnsi" w:eastAsia="Times New Roman" w:hAnsiTheme="minorHAnsi" w:cs="Times New Roman"/>
                <w:bCs/>
              </w:rPr>
              <w:t>4</w:t>
            </w:r>
          </w:p>
        </w:tc>
        <w:tc>
          <w:tcPr>
            <w:tcW w:w="1694" w:type="dxa"/>
            <w:noWrap/>
            <w:hideMark/>
          </w:tcPr>
          <w:p w14:paraId="1477D54A" w14:textId="77777777" w:rsidR="001A2A64" w:rsidRPr="00A1267B"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rPr>
              <w:t>State</w:t>
            </w:r>
          </w:p>
        </w:tc>
      </w:tr>
      <w:tr w:rsidR="00376C97" w:rsidRPr="00362FAF" w14:paraId="43EBEFF5"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0ECB043"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3900</w:t>
            </w:r>
          </w:p>
        </w:tc>
        <w:tc>
          <w:tcPr>
            <w:tcW w:w="6215" w:type="dxa"/>
            <w:noWrap/>
            <w:hideMark/>
          </w:tcPr>
          <w:p w14:paraId="4332F3CC" w14:textId="77777777" w:rsidR="001A2A64" w:rsidRPr="00B77154" w:rsidRDefault="001A2A64" w:rsidP="00A922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B77154">
              <w:rPr>
                <w:rFonts w:asciiTheme="minorHAnsi" w:eastAsia="Times New Roman" w:hAnsiTheme="minorHAnsi" w:cs="Times New Roman"/>
                <w:bCs/>
              </w:rPr>
              <w:t>Vocational Education – Tech Ed/Industrial Arts</w:t>
            </w:r>
          </w:p>
        </w:tc>
        <w:tc>
          <w:tcPr>
            <w:tcW w:w="1226" w:type="dxa"/>
            <w:noWrap/>
            <w:hideMark/>
          </w:tcPr>
          <w:p w14:paraId="14BFC3E3" w14:textId="77777777" w:rsidR="001A2A64" w:rsidRPr="00A1267B"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bCs/>
              </w:rPr>
              <w:t>39</w:t>
            </w:r>
            <w:r>
              <w:rPr>
                <w:rFonts w:asciiTheme="minorHAnsi" w:eastAsia="Times New Roman" w:hAnsiTheme="minorHAnsi" w:cs="Times New Roman"/>
                <w:bCs/>
              </w:rPr>
              <w:t>5</w:t>
            </w:r>
          </w:p>
        </w:tc>
        <w:tc>
          <w:tcPr>
            <w:tcW w:w="1694" w:type="dxa"/>
            <w:noWrap/>
            <w:hideMark/>
          </w:tcPr>
          <w:p w14:paraId="1BCA88B9" w14:textId="77777777" w:rsidR="001A2A64" w:rsidRPr="00A1267B"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rPr>
              <w:t>State</w:t>
            </w:r>
          </w:p>
        </w:tc>
      </w:tr>
      <w:tr w:rsidR="00376C97" w:rsidRPr="00362FAF" w14:paraId="312A31DA"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F15358E"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3900</w:t>
            </w:r>
          </w:p>
        </w:tc>
        <w:tc>
          <w:tcPr>
            <w:tcW w:w="6215" w:type="dxa"/>
            <w:noWrap/>
            <w:hideMark/>
          </w:tcPr>
          <w:p w14:paraId="4BB480C5" w14:textId="77777777" w:rsidR="001A2A64" w:rsidRPr="00B77154" w:rsidRDefault="001A2A64" w:rsidP="00A9225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Vocational Education – Trades and Industry</w:t>
            </w:r>
          </w:p>
        </w:tc>
        <w:tc>
          <w:tcPr>
            <w:tcW w:w="1226" w:type="dxa"/>
            <w:noWrap/>
            <w:hideMark/>
          </w:tcPr>
          <w:p w14:paraId="66BCECE4" w14:textId="77777777" w:rsidR="001A2A64" w:rsidRPr="00A1267B"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A1267B">
              <w:rPr>
                <w:rFonts w:asciiTheme="minorHAnsi" w:eastAsia="Times New Roman" w:hAnsiTheme="minorHAnsi" w:cs="Times New Roman"/>
                <w:bCs/>
              </w:rPr>
              <w:t>39</w:t>
            </w:r>
            <w:r>
              <w:rPr>
                <w:rFonts w:asciiTheme="minorHAnsi" w:eastAsia="Times New Roman" w:hAnsiTheme="minorHAnsi" w:cs="Times New Roman"/>
                <w:bCs/>
              </w:rPr>
              <w:t>7</w:t>
            </w:r>
          </w:p>
        </w:tc>
        <w:tc>
          <w:tcPr>
            <w:tcW w:w="1694" w:type="dxa"/>
            <w:noWrap/>
            <w:hideMark/>
          </w:tcPr>
          <w:p w14:paraId="78D8D32C" w14:textId="77777777" w:rsidR="001A2A64" w:rsidRPr="00A1267B" w:rsidRDefault="001A2A64" w:rsidP="00A922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A1267B">
              <w:rPr>
                <w:rFonts w:asciiTheme="minorHAnsi" w:eastAsia="Times New Roman" w:hAnsiTheme="minorHAnsi" w:cs="Times New Roman"/>
              </w:rPr>
              <w:t>State</w:t>
            </w:r>
          </w:p>
        </w:tc>
      </w:tr>
    </w:tbl>
    <w:p w14:paraId="3AC73D34" w14:textId="77777777" w:rsidR="001A2A64" w:rsidRPr="007A7EAF" w:rsidRDefault="001A2A64" w:rsidP="000F7D37">
      <w:pPr>
        <w:pStyle w:val="Heading4"/>
      </w:pPr>
      <w:r w:rsidRPr="007A7EAF">
        <w:lastRenderedPageBreak/>
        <w:t>LIST OF COMMON REIMBURSEMENTS</w:t>
      </w:r>
    </w:p>
    <w:p w14:paraId="0883D8E6" w14:textId="77777777" w:rsidR="001A2A64" w:rsidRPr="00376C97" w:rsidRDefault="001A2A64" w:rsidP="000F7D37">
      <w:pPr>
        <w:pStyle w:val="BodyIndented"/>
      </w:pPr>
      <w:r w:rsidRPr="00376C97">
        <w:t>Reimbursements payments provide that the grantee spend funds first, then the grantor reimburses the grantee for the expenditures.</w:t>
      </w:r>
    </w:p>
    <w:tbl>
      <w:tblPr>
        <w:tblStyle w:val="GridTable4-Accent6"/>
        <w:tblW w:w="10170" w:type="dxa"/>
        <w:tblInd w:w="-95" w:type="dxa"/>
        <w:tblLook w:val="04A0" w:firstRow="1" w:lastRow="0" w:firstColumn="1" w:lastColumn="0" w:noHBand="0" w:noVBand="1"/>
      </w:tblPr>
      <w:tblGrid>
        <w:gridCol w:w="1080"/>
        <w:gridCol w:w="6210"/>
        <w:gridCol w:w="1226"/>
        <w:gridCol w:w="1654"/>
      </w:tblGrid>
      <w:tr w:rsidR="001A2A64" w:rsidRPr="00362FAF" w14:paraId="7E15B02F" w14:textId="77777777" w:rsidTr="008766BF">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080" w:type="dxa"/>
            <w:vAlign w:val="center"/>
            <w:hideMark/>
          </w:tcPr>
          <w:p w14:paraId="45249D56" w14:textId="77777777" w:rsidR="001A2A64" w:rsidRPr="00362FAF" w:rsidRDefault="001A2A64" w:rsidP="00376C97">
            <w:pPr>
              <w:jc w:val="center"/>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Revenue Code</w:t>
            </w:r>
          </w:p>
        </w:tc>
        <w:tc>
          <w:tcPr>
            <w:tcW w:w="6210" w:type="dxa"/>
            <w:vAlign w:val="center"/>
            <w:hideMark/>
          </w:tcPr>
          <w:p w14:paraId="28B4C569" w14:textId="77777777" w:rsidR="001A2A64" w:rsidRPr="00362FAF" w:rsidRDefault="001A2A64" w:rsidP="00376C9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Grant</w:t>
            </w:r>
            <w:r>
              <w:rPr>
                <w:rFonts w:asciiTheme="minorHAnsi" w:eastAsia="Times New Roman" w:hAnsiTheme="minorHAnsi" w:cs="Times New Roman"/>
                <w:bCs w:val="0"/>
                <w:color w:val="auto"/>
              </w:rPr>
              <w:t>/Reimbursement</w:t>
            </w:r>
          </w:p>
        </w:tc>
        <w:tc>
          <w:tcPr>
            <w:tcW w:w="1226" w:type="dxa"/>
            <w:vAlign w:val="center"/>
            <w:hideMark/>
          </w:tcPr>
          <w:p w14:paraId="3A060677" w14:textId="77777777" w:rsidR="001A2A64" w:rsidRPr="00362FAF" w:rsidRDefault="001A2A64" w:rsidP="00376C9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Expenditure Program</w:t>
            </w:r>
          </w:p>
        </w:tc>
        <w:tc>
          <w:tcPr>
            <w:tcW w:w="1654" w:type="dxa"/>
            <w:vAlign w:val="center"/>
            <w:hideMark/>
          </w:tcPr>
          <w:p w14:paraId="1432DB59" w14:textId="77777777" w:rsidR="001A2A64" w:rsidRPr="00362FAF" w:rsidRDefault="001A2A64" w:rsidP="00376C9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val="0"/>
                <w:color w:val="auto"/>
              </w:rPr>
            </w:pPr>
            <w:r w:rsidRPr="00362FAF">
              <w:rPr>
                <w:rFonts w:asciiTheme="minorHAnsi" w:eastAsia="Times New Roman" w:hAnsiTheme="minorHAnsi" w:cs="Times New Roman"/>
                <w:bCs w:val="0"/>
                <w:color w:val="auto"/>
              </w:rPr>
              <w:t>CFDA Number</w:t>
            </w:r>
          </w:p>
        </w:tc>
      </w:tr>
      <w:tr w:rsidR="001A2A64" w:rsidRPr="00362FAF" w14:paraId="227E9BDC"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114E686"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3260</w:t>
            </w:r>
          </w:p>
        </w:tc>
        <w:tc>
          <w:tcPr>
            <w:tcW w:w="6210" w:type="dxa"/>
            <w:noWrap/>
            <w:hideMark/>
          </w:tcPr>
          <w:p w14:paraId="39DC6870" w14:textId="77777777" w:rsidR="001A2A64" w:rsidRPr="00B77154" w:rsidRDefault="001A2A64" w:rsidP="00376C97">
            <w:pPr>
              <w:ind w:lef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State Drivers Education Reimbursement</w:t>
            </w:r>
          </w:p>
        </w:tc>
        <w:tc>
          <w:tcPr>
            <w:tcW w:w="1226" w:type="dxa"/>
            <w:noWrap/>
            <w:hideMark/>
          </w:tcPr>
          <w:p w14:paraId="579F6EA5" w14:textId="77777777" w:rsidR="001A2A64" w:rsidRPr="00362FAF" w:rsidRDefault="001A2A64" w:rsidP="00A922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1XX</w:t>
            </w:r>
          </w:p>
        </w:tc>
        <w:tc>
          <w:tcPr>
            <w:tcW w:w="1654" w:type="dxa"/>
            <w:noWrap/>
            <w:hideMark/>
          </w:tcPr>
          <w:p w14:paraId="1A64A79B" w14:textId="77777777" w:rsidR="001A2A64" w:rsidRPr="00362FAF" w:rsidRDefault="001A2A64" w:rsidP="00376C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State</w:t>
            </w:r>
          </w:p>
        </w:tc>
      </w:tr>
      <w:tr w:rsidR="001A2A64" w:rsidRPr="00362FAF" w14:paraId="1B516DE8"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E2E0363"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4550</w:t>
            </w:r>
          </w:p>
        </w:tc>
        <w:tc>
          <w:tcPr>
            <w:tcW w:w="6210" w:type="dxa"/>
            <w:noWrap/>
            <w:hideMark/>
          </w:tcPr>
          <w:p w14:paraId="7644DD34" w14:textId="77777777" w:rsidR="001A2A64" w:rsidRPr="00B77154" w:rsidRDefault="001A2A64" w:rsidP="00376C97">
            <w:pPr>
              <w:ind w:lef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Federal School Food Reimbursement</w:t>
            </w:r>
            <w:r w:rsidRPr="00B77154">
              <w:rPr>
                <w:rFonts w:asciiTheme="minorHAnsi" w:eastAsia="Times New Roman" w:hAnsiTheme="minorHAnsi" w:cs="Times New Roman"/>
              </w:rPr>
              <w:t xml:space="preserve"> </w:t>
            </w:r>
          </w:p>
        </w:tc>
        <w:tc>
          <w:tcPr>
            <w:tcW w:w="1226" w:type="dxa"/>
            <w:noWrap/>
            <w:hideMark/>
          </w:tcPr>
          <w:p w14:paraId="4AE717FD" w14:textId="77777777" w:rsidR="001A2A64" w:rsidRPr="00376C97" w:rsidRDefault="001A2A64"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p>
        </w:tc>
        <w:tc>
          <w:tcPr>
            <w:tcW w:w="1654" w:type="dxa"/>
            <w:noWrap/>
            <w:hideMark/>
          </w:tcPr>
          <w:p w14:paraId="1E9027BE" w14:textId="77777777" w:rsidR="001A2A64" w:rsidRPr="00362FAF" w:rsidRDefault="001A2A64"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p>
        </w:tc>
      </w:tr>
      <w:tr w:rsidR="001A2A64" w:rsidRPr="00362FAF" w14:paraId="6C5EFB66"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DF21481"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4550</w:t>
            </w:r>
          </w:p>
        </w:tc>
        <w:tc>
          <w:tcPr>
            <w:tcW w:w="6210" w:type="dxa"/>
            <w:noWrap/>
            <w:hideMark/>
          </w:tcPr>
          <w:p w14:paraId="6B096DAE" w14:textId="77777777" w:rsidR="001A2A64" w:rsidRPr="00B77154" w:rsidRDefault="00376C97" w:rsidP="00376C97">
            <w:pPr>
              <w:tabs>
                <w:tab w:val="left" w:pos="347"/>
              </w:tabs>
              <w:ind w:lef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Pr>
                <w:rFonts w:asciiTheme="minorHAnsi" w:eastAsia="Times New Roman" w:hAnsiTheme="minorHAnsi" w:cs="Times New Roman"/>
                <w:bCs/>
              </w:rPr>
              <w:tab/>
            </w:r>
            <w:r w:rsidR="001A2A64" w:rsidRPr="00B77154">
              <w:rPr>
                <w:rFonts w:asciiTheme="minorHAnsi" w:eastAsia="Times New Roman" w:hAnsiTheme="minorHAnsi" w:cs="Times New Roman"/>
                <w:bCs/>
              </w:rPr>
              <w:t>School Foods Breakfast</w:t>
            </w:r>
            <w:r w:rsidR="001A2A64" w:rsidRPr="00B77154">
              <w:rPr>
                <w:rFonts w:asciiTheme="minorHAnsi" w:eastAsia="Times New Roman" w:hAnsiTheme="minorHAnsi" w:cs="Times New Roman"/>
              </w:rPr>
              <w:t xml:space="preserve"> </w:t>
            </w:r>
          </w:p>
        </w:tc>
        <w:tc>
          <w:tcPr>
            <w:tcW w:w="1226" w:type="dxa"/>
            <w:noWrap/>
            <w:hideMark/>
          </w:tcPr>
          <w:p w14:paraId="63C19DBA" w14:textId="77777777" w:rsidR="001A2A64" w:rsidRPr="00376C97" w:rsidRDefault="001A2A64" w:rsidP="00376C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76C97">
              <w:rPr>
                <w:rFonts w:asciiTheme="minorHAnsi" w:eastAsia="Times New Roman" w:hAnsiTheme="minorHAnsi" w:cs="Times New Roman"/>
              </w:rPr>
              <w:t>910</w:t>
            </w:r>
          </w:p>
        </w:tc>
        <w:tc>
          <w:tcPr>
            <w:tcW w:w="1654" w:type="dxa"/>
            <w:noWrap/>
            <w:hideMark/>
          </w:tcPr>
          <w:p w14:paraId="15CCC99B" w14:textId="77777777" w:rsidR="001A2A64" w:rsidRPr="00362FAF" w:rsidRDefault="001A2A64" w:rsidP="00376C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#10.553</w:t>
            </w:r>
          </w:p>
        </w:tc>
      </w:tr>
      <w:tr w:rsidR="001A2A64" w:rsidRPr="00362FAF" w14:paraId="0268B389"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2DF6BD2"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4550</w:t>
            </w:r>
          </w:p>
        </w:tc>
        <w:tc>
          <w:tcPr>
            <w:tcW w:w="6210" w:type="dxa"/>
            <w:noWrap/>
            <w:hideMark/>
          </w:tcPr>
          <w:p w14:paraId="20382332" w14:textId="77777777" w:rsidR="001A2A64" w:rsidRPr="00B77154" w:rsidRDefault="00376C97" w:rsidP="00376C97">
            <w:pPr>
              <w:tabs>
                <w:tab w:val="left" w:pos="347"/>
              </w:tabs>
              <w:ind w:lef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Pr>
                <w:rFonts w:asciiTheme="minorHAnsi" w:eastAsia="Times New Roman" w:hAnsiTheme="minorHAnsi" w:cs="Times New Roman"/>
                <w:bCs/>
              </w:rPr>
              <w:tab/>
            </w:r>
            <w:r w:rsidR="001A2A64" w:rsidRPr="00B77154">
              <w:rPr>
                <w:rFonts w:asciiTheme="minorHAnsi" w:eastAsia="Times New Roman" w:hAnsiTheme="minorHAnsi" w:cs="Times New Roman"/>
                <w:bCs/>
              </w:rPr>
              <w:t>School Foods Lunch</w:t>
            </w:r>
            <w:r w:rsidR="001A2A64" w:rsidRPr="00B77154">
              <w:rPr>
                <w:rFonts w:asciiTheme="minorHAnsi" w:eastAsia="Times New Roman" w:hAnsiTheme="minorHAnsi" w:cs="Times New Roman"/>
              </w:rPr>
              <w:t xml:space="preserve"> </w:t>
            </w:r>
          </w:p>
        </w:tc>
        <w:tc>
          <w:tcPr>
            <w:tcW w:w="1226" w:type="dxa"/>
            <w:noWrap/>
            <w:hideMark/>
          </w:tcPr>
          <w:p w14:paraId="24AAE8B7" w14:textId="77777777" w:rsidR="001A2A64" w:rsidRPr="00376C97" w:rsidRDefault="001A2A64"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76C97">
              <w:rPr>
                <w:rFonts w:asciiTheme="minorHAnsi" w:eastAsia="Times New Roman" w:hAnsiTheme="minorHAnsi" w:cs="Times New Roman"/>
              </w:rPr>
              <w:t>910</w:t>
            </w:r>
          </w:p>
        </w:tc>
        <w:tc>
          <w:tcPr>
            <w:tcW w:w="1654" w:type="dxa"/>
            <w:noWrap/>
            <w:hideMark/>
          </w:tcPr>
          <w:p w14:paraId="4BAE8D1F" w14:textId="77777777" w:rsidR="001A2A64" w:rsidRPr="00362FAF" w:rsidRDefault="001A2A64"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#10.555</w:t>
            </w:r>
          </w:p>
        </w:tc>
      </w:tr>
      <w:tr w:rsidR="001A2A64" w:rsidRPr="00362FAF" w14:paraId="2B7816ED"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05BC3703"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4550</w:t>
            </w:r>
          </w:p>
        </w:tc>
        <w:tc>
          <w:tcPr>
            <w:tcW w:w="6210" w:type="dxa"/>
            <w:noWrap/>
            <w:hideMark/>
          </w:tcPr>
          <w:p w14:paraId="20970FF6" w14:textId="77777777" w:rsidR="001A2A64" w:rsidRPr="00B77154" w:rsidRDefault="00376C97" w:rsidP="00376C97">
            <w:pPr>
              <w:tabs>
                <w:tab w:val="left" w:pos="347"/>
              </w:tabs>
              <w:ind w:lef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Pr>
                <w:rFonts w:asciiTheme="minorHAnsi" w:eastAsia="Times New Roman" w:hAnsiTheme="minorHAnsi" w:cs="Times New Roman"/>
                <w:bCs/>
              </w:rPr>
              <w:tab/>
            </w:r>
            <w:r w:rsidR="001A2A64" w:rsidRPr="00B77154">
              <w:rPr>
                <w:rFonts w:asciiTheme="minorHAnsi" w:eastAsia="Times New Roman" w:hAnsiTheme="minorHAnsi" w:cs="Times New Roman"/>
                <w:bCs/>
              </w:rPr>
              <w:t>School Foods Snacks</w:t>
            </w:r>
            <w:r w:rsidR="001A2A64" w:rsidRPr="00B77154">
              <w:rPr>
                <w:rFonts w:asciiTheme="minorHAnsi" w:eastAsia="Times New Roman" w:hAnsiTheme="minorHAnsi" w:cs="Times New Roman"/>
              </w:rPr>
              <w:t xml:space="preserve"> </w:t>
            </w:r>
          </w:p>
        </w:tc>
        <w:tc>
          <w:tcPr>
            <w:tcW w:w="1226" w:type="dxa"/>
            <w:noWrap/>
            <w:hideMark/>
          </w:tcPr>
          <w:p w14:paraId="5E4C1EBB" w14:textId="77777777" w:rsidR="001A2A64" w:rsidRPr="00376C97" w:rsidRDefault="001A2A64" w:rsidP="00376C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76C97">
              <w:rPr>
                <w:rFonts w:asciiTheme="minorHAnsi" w:eastAsia="Times New Roman" w:hAnsiTheme="minorHAnsi" w:cs="Times New Roman"/>
              </w:rPr>
              <w:t>910</w:t>
            </w:r>
          </w:p>
        </w:tc>
        <w:tc>
          <w:tcPr>
            <w:tcW w:w="1654" w:type="dxa"/>
            <w:noWrap/>
            <w:hideMark/>
          </w:tcPr>
          <w:p w14:paraId="2943DCBD" w14:textId="77777777" w:rsidR="001A2A64" w:rsidRPr="00362FAF" w:rsidRDefault="001A2A64" w:rsidP="00376C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#10.555</w:t>
            </w:r>
          </w:p>
        </w:tc>
      </w:tr>
      <w:tr w:rsidR="001A2A64" w:rsidRPr="00362FAF" w14:paraId="042526A0"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9145AE3"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4550</w:t>
            </w:r>
          </w:p>
        </w:tc>
        <w:tc>
          <w:tcPr>
            <w:tcW w:w="6210" w:type="dxa"/>
            <w:noWrap/>
            <w:hideMark/>
          </w:tcPr>
          <w:p w14:paraId="5CEF99AB" w14:textId="77777777" w:rsidR="001A2A64" w:rsidRPr="00B77154" w:rsidRDefault="00376C97" w:rsidP="00376C97">
            <w:pPr>
              <w:tabs>
                <w:tab w:val="left" w:pos="347"/>
              </w:tabs>
              <w:ind w:lef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Pr>
                <w:rFonts w:asciiTheme="minorHAnsi" w:eastAsia="Times New Roman" w:hAnsiTheme="minorHAnsi" w:cs="Times New Roman"/>
                <w:bCs/>
              </w:rPr>
              <w:tab/>
            </w:r>
            <w:r w:rsidR="001A2A64" w:rsidRPr="00B77154">
              <w:rPr>
                <w:rFonts w:asciiTheme="minorHAnsi" w:eastAsia="Times New Roman" w:hAnsiTheme="minorHAnsi" w:cs="Times New Roman"/>
                <w:bCs/>
              </w:rPr>
              <w:t>School Foods Milk Program</w:t>
            </w:r>
            <w:r w:rsidR="001A2A64" w:rsidRPr="00B77154">
              <w:rPr>
                <w:rFonts w:asciiTheme="minorHAnsi" w:eastAsia="Times New Roman" w:hAnsiTheme="minorHAnsi" w:cs="Times New Roman"/>
              </w:rPr>
              <w:t xml:space="preserve"> </w:t>
            </w:r>
          </w:p>
        </w:tc>
        <w:tc>
          <w:tcPr>
            <w:tcW w:w="1226" w:type="dxa"/>
            <w:noWrap/>
            <w:hideMark/>
          </w:tcPr>
          <w:p w14:paraId="6EE721D7" w14:textId="77777777" w:rsidR="001A2A64" w:rsidRPr="00376C97" w:rsidRDefault="001A2A64"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76C97">
              <w:rPr>
                <w:rFonts w:asciiTheme="minorHAnsi" w:eastAsia="Times New Roman" w:hAnsiTheme="minorHAnsi" w:cs="Times New Roman"/>
              </w:rPr>
              <w:t>910</w:t>
            </w:r>
          </w:p>
        </w:tc>
        <w:tc>
          <w:tcPr>
            <w:tcW w:w="1654" w:type="dxa"/>
            <w:noWrap/>
            <w:hideMark/>
          </w:tcPr>
          <w:p w14:paraId="340A2473" w14:textId="77777777" w:rsidR="001A2A64" w:rsidRPr="00362FAF" w:rsidRDefault="001A2A64"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#10.556</w:t>
            </w:r>
          </w:p>
        </w:tc>
      </w:tr>
      <w:tr w:rsidR="001A2A64" w:rsidRPr="00362FAF" w14:paraId="15BD1006"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047693F"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4550</w:t>
            </w:r>
          </w:p>
        </w:tc>
        <w:tc>
          <w:tcPr>
            <w:tcW w:w="6210" w:type="dxa"/>
            <w:noWrap/>
            <w:hideMark/>
          </w:tcPr>
          <w:p w14:paraId="6E9D544D" w14:textId="77777777" w:rsidR="001A2A64" w:rsidRPr="00B77154" w:rsidRDefault="00376C97" w:rsidP="00376C97">
            <w:pPr>
              <w:tabs>
                <w:tab w:val="left" w:pos="347"/>
              </w:tabs>
              <w:ind w:lef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Pr>
                <w:rFonts w:asciiTheme="minorHAnsi" w:eastAsia="Times New Roman" w:hAnsiTheme="minorHAnsi" w:cs="Times New Roman"/>
                <w:bCs/>
              </w:rPr>
              <w:tab/>
            </w:r>
            <w:r w:rsidR="001A2A64" w:rsidRPr="00B77154">
              <w:rPr>
                <w:rFonts w:asciiTheme="minorHAnsi" w:eastAsia="Times New Roman" w:hAnsiTheme="minorHAnsi" w:cs="Times New Roman"/>
                <w:bCs/>
              </w:rPr>
              <w:t>School Foods Nutrition Education and Training</w:t>
            </w:r>
            <w:r w:rsidR="001A2A64" w:rsidRPr="00B77154">
              <w:rPr>
                <w:rFonts w:asciiTheme="minorHAnsi" w:eastAsia="Times New Roman" w:hAnsiTheme="minorHAnsi" w:cs="Times New Roman"/>
              </w:rPr>
              <w:t xml:space="preserve">  </w:t>
            </w:r>
          </w:p>
        </w:tc>
        <w:tc>
          <w:tcPr>
            <w:tcW w:w="1226" w:type="dxa"/>
            <w:noWrap/>
            <w:hideMark/>
          </w:tcPr>
          <w:p w14:paraId="24B7F394" w14:textId="77777777" w:rsidR="001A2A64" w:rsidRPr="00376C97" w:rsidRDefault="001A2A64" w:rsidP="00376C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76C97">
              <w:rPr>
                <w:rFonts w:asciiTheme="minorHAnsi" w:eastAsia="Times New Roman" w:hAnsiTheme="minorHAnsi" w:cs="Times New Roman"/>
              </w:rPr>
              <w:t>910</w:t>
            </w:r>
          </w:p>
        </w:tc>
        <w:tc>
          <w:tcPr>
            <w:tcW w:w="1654" w:type="dxa"/>
            <w:noWrap/>
            <w:hideMark/>
          </w:tcPr>
          <w:p w14:paraId="400833EE" w14:textId="77777777" w:rsidR="001A2A64" w:rsidRPr="00362FAF" w:rsidRDefault="001A2A64" w:rsidP="00376C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#10.564</w:t>
            </w:r>
          </w:p>
        </w:tc>
      </w:tr>
      <w:tr w:rsidR="001A2A64" w:rsidRPr="00362FAF" w14:paraId="5E2C6E65"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11C7280"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4552</w:t>
            </w:r>
          </w:p>
        </w:tc>
        <w:tc>
          <w:tcPr>
            <w:tcW w:w="6210" w:type="dxa"/>
            <w:noWrap/>
            <w:hideMark/>
          </w:tcPr>
          <w:p w14:paraId="0B615472" w14:textId="77777777" w:rsidR="001A2A64" w:rsidRPr="00B77154" w:rsidRDefault="001A2A64" w:rsidP="00376C97">
            <w:pPr>
              <w:ind w:lef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Fresh Fruit and Vegetable Program</w:t>
            </w:r>
            <w:r w:rsidRPr="00B77154">
              <w:rPr>
                <w:rFonts w:asciiTheme="minorHAnsi" w:eastAsia="Times New Roman" w:hAnsiTheme="minorHAnsi" w:cs="Times New Roman"/>
              </w:rPr>
              <w:t xml:space="preserve"> </w:t>
            </w:r>
          </w:p>
        </w:tc>
        <w:tc>
          <w:tcPr>
            <w:tcW w:w="1226" w:type="dxa"/>
            <w:noWrap/>
            <w:hideMark/>
          </w:tcPr>
          <w:p w14:paraId="2FF158E1" w14:textId="67DCBEF6" w:rsidR="001A2A64" w:rsidRPr="00376C97" w:rsidRDefault="007E50C9"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910</w:t>
            </w:r>
          </w:p>
        </w:tc>
        <w:tc>
          <w:tcPr>
            <w:tcW w:w="1654" w:type="dxa"/>
            <w:noWrap/>
            <w:hideMark/>
          </w:tcPr>
          <w:p w14:paraId="58EB83CE" w14:textId="77777777" w:rsidR="001A2A64" w:rsidRPr="00362FAF" w:rsidRDefault="001A2A64"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#10.582</w:t>
            </w:r>
          </w:p>
        </w:tc>
      </w:tr>
      <w:tr w:rsidR="001A2A64" w:rsidRPr="00362FAF" w14:paraId="1F47AB8D" w14:textId="77777777" w:rsidTr="0037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993FC7E"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4555</w:t>
            </w:r>
          </w:p>
        </w:tc>
        <w:tc>
          <w:tcPr>
            <w:tcW w:w="6210" w:type="dxa"/>
            <w:noWrap/>
            <w:hideMark/>
          </w:tcPr>
          <w:p w14:paraId="6D4A6BE0" w14:textId="77777777" w:rsidR="001A2A64" w:rsidRPr="00B77154" w:rsidRDefault="001A2A64" w:rsidP="00376C97">
            <w:pPr>
              <w:ind w:lef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School Foods Summer Program</w:t>
            </w:r>
            <w:r w:rsidRPr="00B77154">
              <w:rPr>
                <w:rFonts w:asciiTheme="minorHAnsi" w:eastAsia="Times New Roman" w:hAnsiTheme="minorHAnsi" w:cs="Times New Roman"/>
              </w:rPr>
              <w:t xml:space="preserve"> </w:t>
            </w:r>
          </w:p>
        </w:tc>
        <w:tc>
          <w:tcPr>
            <w:tcW w:w="1226" w:type="dxa"/>
            <w:noWrap/>
            <w:hideMark/>
          </w:tcPr>
          <w:p w14:paraId="5B19651D" w14:textId="4B4DB938" w:rsidR="001A2A64" w:rsidRPr="00376C97" w:rsidRDefault="007E50C9" w:rsidP="00376C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910</w:t>
            </w:r>
          </w:p>
        </w:tc>
        <w:tc>
          <w:tcPr>
            <w:tcW w:w="1654" w:type="dxa"/>
            <w:noWrap/>
            <w:hideMark/>
          </w:tcPr>
          <w:p w14:paraId="7848E35F" w14:textId="77777777" w:rsidR="001A2A64" w:rsidRPr="00362FAF" w:rsidRDefault="001A2A64" w:rsidP="00376C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#10.559</w:t>
            </w:r>
          </w:p>
        </w:tc>
      </w:tr>
      <w:tr w:rsidR="001A2A64" w:rsidRPr="00362FAF" w14:paraId="51D0EB5C" w14:textId="77777777" w:rsidTr="00376C97">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B8CF367" w14:textId="77777777" w:rsidR="001A2A64" w:rsidRPr="00B77154" w:rsidRDefault="001A2A64" w:rsidP="00A9225C">
            <w:pPr>
              <w:jc w:val="center"/>
              <w:rPr>
                <w:rFonts w:asciiTheme="minorHAnsi" w:eastAsia="Times New Roman" w:hAnsiTheme="minorHAnsi" w:cs="Times New Roman"/>
                <w:b w:val="0"/>
              </w:rPr>
            </w:pPr>
            <w:r w:rsidRPr="00B77154">
              <w:rPr>
                <w:rFonts w:asciiTheme="minorHAnsi" w:eastAsia="Times New Roman" w:hAnsiTheme="minorHAnsi" w:cs="Times New Roman"/>
                <w:b w:val="0"/>
              </w:rPr>
              <w:t>4610</w:t>
            </w:r>
          </w:p>
        </w:tc>
        <w:tc>
          <w:tcPr>
            <w:tcW w:w="6210" w:type="dxa"/>
            <w:noWrap/>
            <w:hideMark/>
          </w:tcPr>
          <w:p w14:paraId="09626C38" w14:textId="7AD0CB03" w:rsidR="001A2A64" w:rsidRPr="00B77154" w:rsidRDefault="001A2A64" w:rsidP="00376C97">
            <w:pPr>
              <w:ind w:lef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sidRPr="00B77154">
              <w:rPr>
                <w:rFonts w:asciiTheme="minorHAnsi" w:eastAsia="Times New Roman" w:hAnsiTheme="minorHAnsi" w:cs="Times New Roman"/>
                <w:bCs/>
              </w:rPr>
              <w:t xml:space="preserve">School Nutrition </w:t>
            </w:r>
            <w:r w:rsidR="006F68A6">
              <w:rPr>
                <w:rFonts w:asciiTheme="minorHAnsi" w:eastAsia="Times New Roman" w:hAnsiTheme="minorHAnsi" w:cs="Times New Roman"/>
                <w:bCs/>
              </w:rPr>
              <w:t>Child Nutrition Discretionary</w:t>
            </w:r>
            <w:r w:rsidRPr="00B77154">
              <w:rPr>
                <w:rFonts w:asciiTheme="minorHAnsi" w:eastAsia="Times New Roman" w:hAnsiTheme="minorHAnsi" w:cs="Times New Roman"/>
                <w:bCs/>
              </w:rPr>
              <w:t xml:space="preserve"> Grant</w:t>
            </w:r>
          </w:p>
        </w:tc>
        <w:tc>
          <w:tcPr>
            <w:tcW w:w="1226" w:type="dxa"/>
            <w:noWrap/>
            <w:hideMark/>
          </w:tcPr>
          <w:p w14:paraId="1FDE63DB" w14:textId="5CCAB9ED" w:rsidR="001A2A64" w:rsidRPr="00376C97" w:rsidRDefault="006F68A6"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rPr>
            </w:pPr>
            <w:r>
              <w:rPr>
                <w:rFonts w:asciiTheme="minorHAnsi" w:eastAsia="Times New Roman" w:hAnsiTheme="minorHAnsi" w:cs="Times New Roman"/>
                <w:bCs/>
              </w:rPr>
              <w:t>461</w:t>
            </w:r>
          </w:p>
        </w:tc>
        <w:tc>
          <w:tcPr>
            <w:tcW w:w="1654" w:type="dxa"/>
            <w:noWrap/>
            <w:hideMark/>
          </w:tcPr>
          <w:p w14:paraId="31A99549" w14:textId="77777777" w:rsidR="001A2A64" w:rsidRPr="00362FAF" w:rsidRDefault="001A2A64" w:rsidP="00376C9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362FAF">
              <w:rPr>
                <w:rFonts w:asciiTheme="minorHAnsi" w:eastAsia="Times New Roman" w:hAnsiTheme="minorHAnsi" w:cs="Times New Roman"/>
              </w:rPr>
              <w:t>CFDA #10.579</w:t>
            </w:r>
          </w:p>
        </w:tc>
      </w:tr>
    </w:tbl>
    <w:p w14:paraId="56E1FA18" w14:textId="77777777" w:rsidR="00376C97" w:rsidRPr="00376C97" w:rsidRDefault="00376C97" w:rsidP="00A9225C">
      <w:pPr>
        <w:pStyle w:val="Heading2"/>
        <w:spacing w:before="240"/>
      </w:pPr>
      <w:bookmarkStart w:id="45" w:name="_Toc14775346"/>
      <w:r w:rsidRPr="00376C97">
        <w:t>STEP 7: EXPENDITURES</w:t>
      </w:r>
      <w:bookmarkEnd w:id="45"/>
    </w:p>
    <w:p w14:paraId="3644441C" w14:textId="77777777" w:rsidR="00376C97" w:rsidRPr="00A9225C" w:rsidRDefault="00376C97" w:rsidP="00A9225C">
      <w:pPr>
        <w:pStyle w:val="BodyText"/>
      </w:pPr>
      <w:r w:rsidRPr="00A9225C">
        <w:t xml:space="preserve">The expenditure and other financing </w:t>
      </w:r>
      <w:proofErr w:type="gramStart"/>
      <w:r w:rsidRPr="00A9225C">
        <w:t>uses</w:t>
      </w:r>
      <w:proofErr w:type="gramEnd"/>
      <w:r w:rsidRPr="00A9225C">
        <w:t xml:space="preserve"> account structure is the most extensive.  It is designed to give the desired informational breakdown of expenditures and other financing uses without being overly cumbersome. As mentioned, the structure is flexible and will allow for expansion to meet increased reporting needs.  The account structure includes the following dimensions: </w:t>
      </w:r>
    </w:p>
    <w:p w14:paraId="73F5B465" w14:textId="77777777" w:rsidR="00376C97" w:rsidRPr="00A9225C" w:rsidRDefault="00376C97" w:rsidP="00A9225C">
      <w:pPr>
        <w:pStyle w:val="BodyText"/>
        <w:numPr>
          <w:ilvl w:val="0"/>
          <w:numId w:val="13"/>
        </w:numPr>
        <w:tabs>
          <w:tab w:val="left" w:pos="3600"/>
        </w:tabs>
        <w:spacing w:after="0"/>
        <w:ind w:right="104"/>
        <w:rPr>
          <w:rFonts w:asciiTheme="minorHAnsi" w:hAnsiTheme="minorHAnsi" w:cstheme="minorHAnsi"/>
          <w:szCs w:val="22"/>
        </w:rPr>
      </w:pPr>
      <w:r w:rsidRPr="00A9225C">
        <w:rPr>
          <w:rFonts w:asciiTheme="minorHAnsi" w:hAnsiTheme="minorHAnsi" w:cstheme="minorHAnsi"/>
          <w:szCs w:val="22"/>
        </w:rPr>
        <w:t>Fund</w:t>
      </w:r>
      <w:r w:rsidRPr="00A9225C">
        <w:rPr>
          <w:rFonts w:asciiTheme="minorHAnsi" w:hAnsiTheme="minorHAnsi" w:cstheme="minorHAnsi"/>
          <w:szCs w:val="22"/>
        </w:rPr>
        <w:tab/>
        <w:t>Three Digits (Two digits in MAEFAIRS)</w:t>
      </w:r>
    </w:p>
    <w:p w14:paraId="341678CF" w14:textId="77777777" w:rsidR="00376C97" w:rsidRPr="00A9225C" w:rsidRDefault="00376C97" w:rsidP="00A9225C">
      <w:pPr>
        <w:pStyle w:val="BodyText"/>
        <w:numPr>
          <w:ilvl w:val="0"/>
          <w:numId w:val="13"/>
        </w:numPr>
        <w:tabs>
          <w:tab w:val="left" w:pos="3600"/>
        </w:tabs>
        <w:spacing w:after="0"/>
        <w:ind w:right="104"/>
        <w:rPr>
          <w:rFonts w:asciiTheme="minorHAnsi" w:hAnsiTheme="minorHAnsi" w:cstheme="minorHAnsi"/>
          <w:szCs w:val="22"/>
        </w:rPr>
      </w:pPr>
      <w:r w:rsidRPr="00A9225C">
        <w:rPr>
          <w:rFonts w:asciiTheme="minorHAnsi" w:hAnsiTheme="minorHAnsi" w:cstheme="minorHAnsi"/>
          <w:szCs w:val="22"/>
        </w:rPr>
        <w:t>Subfund</w:t>
      </w:r>
      <w:r w:rsidRPr="00A9225C">
        <w:rPr>
          <w:rFonts w:asciiTheme="minorHAnsi" w:hAnsiTheme="minorHAnsi" w:cstheme="minorHAnsi"/>
          <w:szCs w:val="22"/>
        </w:rPr>
        <w:tab/>
        <w:t>Three Digits (Only applicable to the Building Reserve Fund)</w:t>
      </w:r>
    </w:p>
    <w:p w14:paraId="5D256940" w14:textId="77777777" w:rsidR="00376C97" w:rsidRPr="00A9225C" w:rsidRDefault="00376C97" w:rsidP="00A9225C">
      <w:pPr>
        <w:pStyle w:val="BodyText"/>
        <w:numPr>
          <w:ilvl w:val="0"/>
          <w:numId w:val="13"/>
        </w:numPr>
        <w:tabs>
          <w:tab w:val="left" w:pos="3600"/>
        </w:tabs>
        <w:spacing w:after="0"/>
        <w:ind w:right="104"/>
        <w:rPr>
          <w:rFonts w:asciiTheme="minorHAnsi" w:hAnsiTheme="minorHAnsi" w:cstheme="minorHAnsi"/>
          <w:szCs w:val="22"/>
        </w:rPr>
      </w:pPr>
      <w:r w:rsidRPr="00A9225C">
        <w:rPr>
          <w:rFonts w:asciiTheme="minorHAnsi" w:hAnsiTheme="minorHAnsi" w:cstheme="minorHAnsi"/>
          <w:szCs w:val="22"/>
        </w:rPr>
        <w:t>School Code</w:t>
      </w:r>
      <w:r w:rsidRPr="00A9225C">
        <w:rPr>
          <w:rFonts w:asciiTheme="minorHAnsi" w:hAnsiTheme="minorHAnsi" w:cstheme="minorHAnsi"/>
          <w:szCs w:val="22"/>
        </w:rPr>
        <w:tab/>
        <w:t>Four Digits</w:t>
      </w:r>
    </w:p>
    <w:p w14:paraId="7F43A419" w14:textId="77777777" w:rsidR="00376C97" w:rsidRPr="00A9225C" w:rsidRDefault="00376C97" w:rsidP="00A9225C">
      <w:pPr>
        <w:pStyle w:val="BodyText"/>
        <w:numPr>
          <w:ilvl w:val="0"/>
          <w:numId w:val="13"/>
        </w:numPr>
        <w:tabs>
          <w:tab w:val="left" w:pos="3600"/>
        </w:tabs>
        <w:spacing w:after="0"/>
        <w:ind w:right="104"/>
        <w:rPr>
          <w:rFonts w:asciiTheme="minorHAnsi" w:hAnsiTheme="minorHAnsi" w:cstheme="minorHAnsi"/>
          <w:szCs w:val="22"/>
        </w:rPr>
      </w:pPr>
      <w:r w:rsidRPr="00A9225C">
        <w:rPr>
          <w:rFonts w:asciiTheme="minorHAnsi" w:hAnsiTheme="minorHAnsi" w:cstheme="minorHAnsi"/>
          <w:szCs w:val="22"/>
        </w:rPr>
        <w:t>Program</w:t>
      </w:r>
      <w:r w:rsidRPr="00A9225C">
        <w:rPr>
          <w:rFonts w:asciiTheme="minorHAnsi" w:hAnsiTheme="minorHAnsi" w:cstheme="minorHAnsi"/>
          <w:szCs w:val="22"/>
        </w:rPr>
        <w:tab/>
        <w:t>Three Digits</w:t>
      </w:r>
    </w:p>
    <w:p w14:paraId="60FB49D7" w14:textId="77777777" w:rsidR="00376C97" w:rsidRPr="00A9225C" w:rsidRDefault="00376C97" w:rsidP="00A9225C">
      <w:pPr>
        <w:pStyle w:val="BodyText"/>
        <w:numPr>
          <w:ilvl w:val="0"/>
          <w:numId w:val="13"/>
        </w:numPr>
        <w:tabs>
          <w:tab w:val="left" w:pos="3600"/>
        </w:tabs>
        <w:spacing w:after="0"/>
        <w:ind w:right="104"/>
        <w:rPr>
          <w:rFonts w:asciiTheme="minorHAnsi" w:hAnsiTheme="minorHAnsi" w:cstheme="minorHAnsi"/>
          <w:szCs w:val="22"/>
        </w:rPr>
      </w:pPr>
      <w:r w:rsidRPr="00A9225C">
        <w:rPr>
          <w:rFonts w:asciiTheme="minorHAnsi" w:hAnsiTheme="minorHAnsi" w:cstheme="minorHAnsi"/>
          <w:szCs w:val="22"/>
        </w:rPr>
        <w:t>Function</w:t>
      </w:r>
      <w:r w:rsidRPr="00A9225C">
        <w:rPr>
          <w:rFonts w:asciiTheme="minorHAnsi" w:hAnsiTheme="minorHAnsi" w:cstheme="minorHAnsi"/>
          <w:szCs w:val="22"/>
        </w:rPr>
        <w:tab/>
        <w:t>Four Digits</w:t>
      </w:r>
    </w:p>
    <w:p w14:paraId="234CB990" w14:textId="77777777" w:rsidR="00376C97" w:rsidRPr="00A9225C" w:rsidRDefault="00376C97" w:rsidP="00A9225C">
      <w:pPr>
        <w:pStyle w:val="BodyText"/>
        <w:numPr>
          <w:ilvl w:val="0"/>
          <w:numId w:val="13"/>
        </w:numPr>
        <w:tabs>
          <w:tab w:val="left" w:pos="3600"/>
        </w:tabs>
        <w:spacing w:after="0"/>
        <w:ind w:right="104"/>
        <w:rPr>
          <w:rFonts w:asciiTheme="minorHAnsi" w:hAnsiTheme="minorHAnsi" w:cstheme="minorHAnsi"/>
          <w:szCs w:val="22"/>
        </w:rPr>
      </w:pPr>
      <w:r w:rsidRPr="00A9225C">
        <w:rPr>
          <w:rFonts w:asciiTheme="minorHAnsi" w:hAnsiTheme="minorHAnsi" w:cstheme="minorHAnsi"/>
          <w:szCs w:val="22"/>
        </w:rPr>
        <w:t>Object</w:t>
      </w:r>
      <w:r w:rsidRPr="00A9225C">
        <w:rPr>
          <w:rFonts w:asciiTheme="minorHAnsi" w:hAnsiTheme="minorHAnsi" w:cstheme="minorHAnsi"/>
          <w:szCs w:val="22"/>
        </w:rPr>
        <w:tab/>
        <w:t>Three Digits</w:t>
      </w:r>
    </w:p>
    <w:p w14:paraId="517797D6" w14:textId="77777777" w:rsidR="00376C97" w:rsidRPr="00A9225C" w:rsidRDefault="00376C97" w:rsidP="004011AA">
      <w:pPr>
        <w:pStyle w:val="BodyText"/>
        <w:numPr>
          <w:ilvl w:val="0"/>
          <w:numId w:val="13"/>
        </w:numPr>
        <w:tabs>
          <w:tab w:val="left" w:pos="3600"/>
        </w:tabs>
        <w:ind w:left="821" w:right="101"/>
        <w:rPr>
          <w:rFonts w:asciiTheme="minorHAnsi" w:hAnsiTheme="minorHAnsi" w:cstheme="minorHAnsi"/>
          <w:szCs w:val="22"/>
        </w:rPr>
      </w:pPr>
      <w:r w:rsidRPr="00A9225C">
        <w:rPr>
          <w:rFonts w:asciiTheme="minorHAnsi" w:hAnsiTheme="minorHAnsi" w:cstheme="minorHAnsi"/>
          <w:szCs w:val="22"/>
        </w:rPr>
        <w:t>Project Reporter Code</w:t>
      </w:r>
      <w:r w:rsidRPr="00A9225C">
        <w:rPr>
          <w:rFonts w:asciiTheme="minorHAnsi" w:hAnsiTheme="minorHAnsi" w:cstheme="minorHAnsi"/>
          <w:szCs w:val="22"/>
        </w:rPr>
        <w:tab/>
        <w:t>Three Digits</w:t>
      </w:r>
    </w:p>
    <w:p w14:paraId="7408D45D" w14:textId="7405FA3C" w:rsidR="00376C97" w:rsidRDefault="00376C97" w:rsidP="00A9225C">
      <w:pPr>
        <w:pStyle w:val="BodyText"/>
        <w:rPr>
          <w:rFonts w:ascii="Arial" w:hAnsi="Arial" w:cs="Arial"/>
          <w:szCs w:val="22"/>
        </w:rPr>
      </w:pPr>
      <w:r w:rsidRPr="00A9225C">
        <w:t xml:space="preserve">Districts </w:t>
      </w:r>
      <w:r w:rsidR="00D4472C">
        <w:t>may</w:t>
      </w:r>
      <w:r w:rsidRPr="00A9225C">
        <w:t xml:space="preserve"> manually enter or use a data upload to enter expenditure information. Most accounting software can create the required upload file(s). The templates </w:t>
      </w:r>
      <w:r w:rsidR="00A9225C">
        <w:t xml:space="preserve">and upload </w:t>
      </w:r>
      <w:r w:rsidR="00A9225C" w:rsidRPr="00A9225C">
        <w:t xml:space="preserve">instructions </w:t>
      </w:r>
      <w:r w:rsidRPr="00A9225C">
        <w:t xml:space="preserve">are available on the School Finance Webpage at </w:t>
      </w:r>
      <w:hyperlink r:id="rId32" w:history="1">
        <w:r w:rsidRPr="00A9225C">
          <w:rPr>
            <w:rStyle w:val="Hyperlink"/>
          </w:rPr>
          <w:t>http://opi.mt.gov/Leadership/Finance-Grants/School-Finance/School-Finance-Accounting</w:t>
        </w:r>
      </w:hyperlink>
      <w:r w:rsidRPr="00A9225C">
        <w:t>.</w:t>
      </w:r>
    </w:p>
    <w:p w14:paraId="11C7FC02" w14:textId="77777777" w:rsidR="00A9225C" w:rsidRPr="00A60236" w:rsidRDefault="00A9225C" w:rsidP="00A9225C">
      <w:pPr>
        <w:pStyle w:val="BodyText"/>
      </w:pPr>
      <w:r w:rsidRPr="00A60236">
        <w:t xml:space="preserve">Districts have two </w:t>
      </w:r>
      <w:r>
        <w:t xml:space="preserve">upload </w:t>
      </w:r>
      <w:r w:rsidRPr="00A60236">
        <w:t>options:</w:t>
      </w:r>
    </w:p>
    <w:p w14:paraId="401B94E5" w14:textId="245DBFD1" w:rsidR="00A9225C" w:rsidRDefault="00A9225C" w:rsidP="00A9225C">
      <w:pPr>
        <w:pStyle w:val="BodyIndented"/>
        <w:numPr>
          <w:ilvl w:val="0"/>
          <w:numId w:val="15"/>
        </w:numPr>
      </w:pPr>
      <w:r w:rsidRPr="00A60236">
        <w:t>Upload by fund – one file per fund (select fund before uploading file)</w:t>
      </w:r>
      <w:r w:rsidR="00D4472C">
        <w:t>.</w:t>
      </w:r>
    </w:p>
    <w:p w14:paraId="7D2BE98F" w14:textId="3B947DAF" w:rsidR="00A9225C" w:rsidRPr="00A60236" w:rsidRDefault="00A9225C" w:rsidP="00A9225C">
      <w:pPr>
        <w:pStyle w:val="BodyIndented"/>
        <w:numPr>
          <w:ilvl w:val="0"/>
          <w:numId w:val="15"/>
        </w:numPr>
      </w:pPr>
      <w:r w:rsidRPr="00A60236">
        <w:t>Upload all funds in one file (leave fund field blank)</w:t>
      </w:r>
      <w:r w:rsidR="00D4472C">
        <w:t>.</w:t>
      </w:r>
    </w:p>
    <w:p w14:paraId="18AC0106" w14:textId="77777777" w:rsidR="00A9225C" w:rsidRPr="00F25BAD" w:rsidRDefault="00A9225C" w:rsidP="00A9225C">
      <w:pPr>
        <w:pStyle w:val="BodyIndented"/>
      </w:pPr>
      <w:r w:rsidRPr="00A60236">
        <w:t xml:space="preserve">If the district uploads a file </w:t>
      </w:r>
      <w:r>
        <w:t xml:space="preserve">for a specific </w:t>
      </w:r>
      <w:r w:rsidRPr="00A60236">
        <w:t>fund, uploading a</w:t>
      </w:r>
      <w:r>
        <w:t>ll fund files (leaving fund field blank)</w:t>
      </w:r>
      <w:r w:rsidRPr="00A60236">
        <w:t xml:space="preserve"> will overwrite the first upload.  If the district uploads all funds, </w:t>
      </w:r>
      <w:r>
        <w:t xml:space="preserve">and </w:t>
      </w:r>
      <w:r w:rsidRPr="00A60236">
        <w:t xml:space="preserve">then uploads a </w:t>
      </w:r>
      <w:r>
        <w:t>specific fund (selecting a fund before uploading the file)</w:t>
      </w:r>
      <w:r w:rsidRPr="00A60236">
        <w:t xml:space="preserve">, the </w:t>
      </w:r>
      <w:r>
        <w:t xml:space="preserve">selected fund will be over-written, but all </w:t>
      </w:r>
      <w:r w:rsidRPr="00A60236">
        <w:t>other funds will not.</w:t>
      </w:r>
    </w:p>
    <w:p w14:paraId="19AFF037" w14:textId="77777777" w:rsidR="00376C97" w:rsidRDefault="00376C97" w:rsidP="00376C97">
      <w:pPr>
        <w:pStyle w:val="Heading3"/>
      </w:pPr>
      <w:bookmarkStart w:id="46" w:name="_Toc14775347"/>
      <w:r w:rsidRPr="007A7EAF">
        <w:t>Expenditure object accounts (100- 889)</w:t>
      </w:r>
      <w:bookmarkEnd w:id="46"/>
    </w:p>
    <w:p w14:paraId="0D9F27D4" w14:textId="77777777" w:rsidR="00376C97" w:rsidRPr="007A7EAF" w:rsidRDefault="00376C97" w:rsidP="000F7D37">
      <w:pPr>
        <w:pStyle w:val="BodyText"/>
      </w:pPr>
      <w:r>
        <w:t>C</w:t>
      </w:r>
      <w:r w:rsidRPr="007A7EAF">
        <w:t>onsidered current expenditures</w:t>
      </w:r>
      <w:r w:rsidRPr="007A7EAF">
        <w:rPr>
          <w:b/>
        </w:rPr>
        <w:t xml:space="preserve"> </w:t>
      </w:r>
      <w:r w:rsidRPr="007A7EAF">
        <w:t>as reported on this schedule.</w:t>
      </w:r>
    </w:p>
    <w:p w14:paraId="2DC7AC2F" w14:textId="77777777" w:rsidR="00376C97" w:rsidRDefault="00376C97" w:rsidP="00376C97">
      <w:pPr>
        <w:pStyle w:val="Heading3"/>
      </w:pPr>
      <w:bookmarkStart w:id="47" w:name="_Toc14775348"/>
      <w:r w:rsidRPr="007A7EAF">
        <w:t>Expenditure object accounts (892- 972)</w:t>
      </w:r>
      <w:bookmarkEnd w:id="47"/>
    </w:p>
    <w:p w14:paraId="60255B71" w14:textId="77777777" w:rsidR="00376C97" w:rsidRPr="007A7EAF" w:rsidRDefault="00376C97" w:rsidP="000F7D37">
      <w:pPr>
        <w:pStyle w:val="BodyText"/>
      </w:pPr>
      <w:r w:rsidRPr="00072F59">
        <w:t>Other Financing Uses, Prior Period Expenditure Adjustments and Residual Equity Transfers Out and are included on the Schedule of</w:t>
      </w:r>
      <w:r w:rsidRPr="007A7EAF">
        <w:t xml:space="preserve"> Revenues, Expenditures and Changes in Fund Balance, following current expenditures.</w:t>
      </w:r>
    </w:p>
    <w:p w14:paraId="1431EC20" w14:textId="77777777" w:rsidR="00376C97" w:rsidRPr="000F7D37" w:rsidRDefault="00376C97" w:rsidP="000F7D37">
      <w:pPr>
        <w:pStyle w:val="BodyText"/>
      </w:pPr>
      <w:r w:rsidRPr="000F7D37">
        <w:lastRenderedPageBreak/>
        <w:t xml:space="preserve">Expenditure accounts are listed by fund, subfund, school code, program, function, expenditure object, and </w:t>
      </w:r>
      <w:r w:rsidR="00641194">
        <w:t>PRC</w:t>
      </w:r>
      <w:r w:rsidRPr="000F7D37">
        <w:t xml:space="preserve"> (where appropriate). Report actual expenditures, including cash expenditures (mandatory), accrued expenditures (mandatory), and encumbrances (optional). On the form, account numbers that contain ‘X’ indicate the balances should be combined (‘rolled up’) into one balance at the level of detail indicated by the number to the left of the ‘X.’ The ‘X’ stands for the numbers zero through 9. Refer to the SAM for a valid expenditure account list.</w:t>
      </w:r>
    </w:p>
    <w:p w14:paraId="5A3C3495" w14:textId="77777777" w:rsidR="00376C97" w:rsidRPr="00D4472C" w:rsidRDefault="00376C97" w:rsidP="00376C97">
      <w:pPr>
        <w:rPr>
          <w:rFonts w:asciiTheme="minorHAnsi" w:hAnsiTheme="minorHAnsi" w:cstheme="minorHAnsi"/>
          <w:b/>
          <w:bCs/>
          <w:sz w:val="22"/>
          <w:szCs w:val="24"/>
        </w:rPr>
      </w:pPr>
      <w:r w:rsidRPr="00D4472C">
        <w:rPr>
          <w:rFonts w:asciiTheme="minorHAnsi" w:hAnsiTheme="minorHAnsi" w:cstheme="minorHAnsi"/>
          <w:b/>
          <w:bCs/>
          <w:sz w:val="22"/>
          <w:szCs w:val="24"/>
        </w:rPr>
        <w:t>Example:</w:t>
      </w:r>
    </w:p>
    <w:p w14:paraId="52BA115E" w14:textId="77777777" w:rsidR="00376C97" w:rsidRPr="00730103" w:rsidRDefault="00730103" w:rsidP="00730103">
      <w:pPr>
        <w:pStyle w:val="BodyIndented"/>
        <w:tabs>
          <w:tab w:val="left" w:pos="1080"/>
        </w:tabs>
      </w:pPr>
      <w:r>
        <w:tab/>
      </w:r>
      <w:r w:rsidR="00376C97" w:rsidRPr="00730103">
        <w:t>_01 1XX 1XXX 1XX Personal Services-Salaries means:</w:t>
      </w:r>
    </w:p>
    <w:p w14:paraId="473929CD" w14:textId="77777777" w:rsidR="00730103" w:rsidRDefault="00730103" w:rsidP="00644E2B">
      <w:pPr>
        <w:pStyle w:val="BodyIndented"/>
        <w:tabs>
          <w:tab w:val="left" w:pos="1620"/>
          <w:tab w:val="left" w:pos="2520"/>
        </w:tabs>
        <w:spacing w:after="0"/>
      </w:pPr>
      <w:r>
        <w:tab/>
      </w:r>
      <w:r w:rsidR="00376C97" w:rsidRPr="00730103">
        <w:t>_01</w:t>
      </w:r>
      <w:r w:rsidR="00376C97" w:rsidRPr="00730103">
        <w:tab/>
        <w:t>General Fund</w:t>
      </w:r>
    </w:p>
    <w:p w14:paraId="77057177" w14:textId="77777777" w:rsidR="00730103" w:rsidRDefault="00730103" w:rsidP="00644E2B">
      <w:pPr>
        <w:pStyle w:val="BodyIndented"/>
        <w:tabs>
          <w:tab w:val="left" w:pos="1620"/>
          <w:tab w:val="left" w:pos="2520"/>
        </w:tabs>
        <w:spacing w:after="0"/>
      </w:pPr>
      <w:r>
        <w:tab/>
      </w:r>
      <w:r w:rsidR="00376C97" w:rsidRPr="00730103">
        <w:t>1XX</w:t>
      </w:r>
      <w:r w:rsidR="00376C97" w:rsidRPr="00730103">
        <w:tab/>
        <w:t>Programs 100 through 199 Regular Education Programs</w:t>
      </w:r>
    </w:p>
    <w:p w14:paraId="26DED3D3" w14:textId="77777777" w:rsidR="00730103" w:rsidRDefault="00730103" w:rsidP="00644E2B">
      <w:pPr>
        <w:pStyle w:val="BodyIndented"/>
        <w:tabs>
          <w:tab w:val="left" w:pos="1620"/>
          <w:tab w:val="left" w:pos="2520"/>
        </w:tabs>
        <w:spacing w:after="0"/>
      </w:pPr>
      <w:r>
        <w:tab/>
      </w:r>
      <w:r w:rsidR="00376C97" w:rsidRPr="00730103">
        <w:t>1XXX</w:t>
      </w:r>
      <w:r w:rsidR="00376C97" w:rsidRPr="00730103">
        <w:tab/>
        <w:t>Functions 1000 through 1999 Instruction</w:t>
      </w:r>
    </w:p>
    <w:p w14:paraId="4D710737" w14:textId="77777777" w:rsidR="00376C97" w:rsidRPr="00730103" w:rsidRDefault="00730103" w:rsidP="00730103">
      <w:pPr>
        <w:pStyle w:val="BodyIndented"/>
        <w:tabs>
          <w:tab w:val="left" w:pos="1620"/>
          <w:tab w:val="left" w:pos="2520"/>
        </w:tabs>
      </w:pPr>
      <w:r>
        <w:tab/>
      </w:r>
      <w:r w:rsidR="00376C97" w:rsidRPr="00730103">
        <w:t>1XX</w:t>
      </w:r>
      <w:r w:rsidR="00376C97" w:rsidRPr="00730103">
        <w:tab/>
        <w:t>Expenditure Objects 100</w:t>
      </w:r>
      <w:r w:rsidR="000F7D37" w:rsidRPr="00730103">
        <w:t xml:space="preserve"> through </w:t>
      </w:r>
      <w:r w:rsidR="00376C97" w:rsidRPr="00730103">
        <w:t>199 Personal Services – Salaries</w:t>
      </w:r>
    </w:p>
    <w:p w14:paraId="042EA05A" w14:textId="77777777" w:rsidR="00376C97" w:rsidRPr="00730103" w:rsidRDefault="00376C97" w:rsidP="00730103">
      <w:pPr>
        <w:pStyle w:val="BodyIndented"/>
      </w:pPr>
      <w:r w:rsidRPr="00730103">
        <w:t>The sum of expenditures charged to accounts _01-100-1000-100 through _01-199- 1999-199 should be reported as one amount on the 01 1XX 1XXX 1XX expenditure line provided on the schedule.</w:t>
      </w:r>
    </w:p>
    <w:p w14:paraId="0BCA483B" w14:textId="77777777" w:rsidR="00376C97" w:rsidRPr="00730103" w:rsidRDefault="00376C97" w:rsidP="00730103">
      <w:pPr>
        <w:pStyle w:val="BodyIndented"/>
      </w:pPr>
      <w:r w:rsidRPr="00730103">
        <w:t xml:space="preserve">Any additional expenditures reported, must be rolled up the same way -- by fund, program, function, and expenditure object </w:t>
      </w:r>
      <w:r w:rsidR="00730103">
        <w:t>using the following roll-up instructions</w:t>
      </w:r>
      <w:r w:rsidRPr="00730103">
        <w:t>.</w:t>
      </w:r>
    </w:p>
    <w:p w14:paraId="6A41C75D" w14:textId="77777777" w:rsidR="00376C97" w:rsidRPr="007A7EAF" w:rsidRDefault="00376C97" w:rsidP="000F7D37">
      <w:pPr>
        <w:pStyle w:val="Heading4"/>
      </w:pPr>
      <w:r w:rsidRPr="007A7EAF">
        <w:t>ROLL-UP INSTRUCTIONS:</w:t>
      </w:r>
    </w:p>
    <w:p w14:paraId="788A2302" w14:textId="77777777" w:rsidR="00376C97" w:rsidRPr="000F7D37" w:rsidRDefault="00376C97" w:rsidP="000F7D37">
      <w:pPr>
        <w:pStyle w:val="BodyIndented"/>
      </w:pPr>
      <w:r w:rsidRPr="000F7D37">
        <w:t>MAEFAIRS will not allow the use of incorrect combinations of coding in each fund. If a coding combination is not accepted in MAEFAIRS, recode to an acceptable coding combination.</w:t>
      </w:r>
    </w:p>
    <w:p w14:paraId="666DF6F7" w14:textId="70E079DD" w:rsidR="00376C97" w:rsidRPr="007A7EAF" w:rsidRDefault="00376C97" w:rsidP="000F7D37">
      <w:pPr>
        <w:pStyle w:val="BodyIndented"/>
      </w:pPr>
      <w:r w:rsidRPr="007A7EAF">
        <w:rPr>
          <w:b/>
        </w:rPr>
        <w:t>Fund Code:</w:t>
      </w:r>
      <w:r w:rsidR="000F7D37" w:rsidRPr="000F7D37">
        <w:t xml:space="preserve">  </w:t>
      </w:r>
      <w:r w:rsidRPr="007A7EAF">
        <w:t>Select fund codes using two digits (e.g., 01, 10, 11 . . .)</w:t>
      </w:r>
      <w:r w:rsidR="00D4472C">
        <w:t>.</w:t>
      </w:r>
    </w:p>
    <w:p w14:paraId="23A849A8" w14:textId="77777777" w:rsidR="00376C97" w:rsidRPr="007A7EAF" w:rsidRDefault="00376C97" w:rsidP="000F7D37">
      <w:pPr>
        <w:pStyle w:val="BodyIndented"/>
        <w:rPr>
          <w:b/>
        </w:rPr>
      </w:pPr>
      <w:r w:rsidRPr="007B720E">
        <w:rPr>
          <w:b/>
        </w:rPr>
        <w:t>Subfund:</w:t>
      </w:r>
      <w:r w:rsidRPr="000F7D37">
        <w:t xml:space="preserve">  </w:t>
      </w:r>
      <w:r w:rsidRPr="007B720E">
        <w:t>Required in</w:t>
      </w:r>
      <w:r w:rsidRPr="007B720E">
        <w:rPr>
          <w:b/>
        </w:rPr>
        <w:t xml:space="preserve"> </w:t>
      </w:r>
      <w:r w:rsidRPr="007B720E">
        <w:t>the Building Reserve Fund (61).</w:t>
      </w:r>
      <w:r w:rsidRPr="007A7EAF">
        <w:rPr>
          <w:b/>
        </w:rPr>
        <w:t xml:space="preserve"> </w:t>
      </w:r>
    </w:p>
    <w:p w14:paraId="0A1E8967" w14:textId="77777777" w:rsidR="00376C97" w:rsidRPr="002E1644" w:rsidRDefault="00376C97" w:rsidP="000F7D37">
      <w:pPr>
        <w:pStyle w:val="BodyIndented"/>
        <w:rPr>
          <w:b/>
        </w:rPr>
      </w:pPr>
      <w:r w:rsidRPr="000F7D37">
        <w:rPr>
          <w:rStyle w:val="BodyIndentedChar"/>
          <w:b/>
        </w:rPr>
        <w:t>School Code:</w:t>
      </w:r>
      <w:r w:rsidR="000F7D37">
        <w:rPr>
          <w:rStyle w:val="BodyIndentedChar"/>
        </w:rPr>
        <w:t xml:space="preserve">  </w:t>
      </w:r>
      <w:r w:rsidRPr="000F7D37">
        <w:rPr>
          <w:rStyle w:val="BodyIndentedChar"/>
        </w:rPr>
        <w:t>Required starting in FY 2019 TFS reporting for districts who received notification to begin reporting</w:t>
      </w:r>
      <w:r>
        <w:t xml:space="preserve"> by school code. If a district is not able to report by </w:t>
      </w:r>
      <w:r w:rsidRPr="006F68A6">
        <w:t>SC in the FY 2019 expenditure</w:t>
      </w:r>
      <w:r>
        <w:t xml:space="preserve"> data, the OPI will allocate expenditures based on enrollment numbers from the October snapshot</w:t>
      </w:r>
      <w:r w:rsidRPr="002E1644">
        <w:t>. The school code is the OPI designated school code established when the district requested the school structure set up.</w:t>
      </w:r>
      <w:r w:rsidRPr="002E1644">
        <w:rPr>
          <w:b/>
        </w:rPr>
        <w:t xml:space="preserve"> </w:t>
      </w:r>
    </w:p>
    <w:p w14:paraId="5089DFF3" w14:textId="77777777" w:rsidR="00376C97" w:rsidRPr="007A7EAF" w:rsidRDefault="00376C97" w:rsidP="000F7D37">
      <w:pPr>
        <w:pStyle w:val="BodyIndented"/>
      </w:pPr>
      <w:r w:rsidRPr="007A7EAF">
        <w:rPr>
          <w:b/>
        </w:rPr>
        <w:t>Program Code:</w:t>
      </w:r>
      <w:r w:rsidR="000F7D37">
        <w:t xml:space="preserve">  </w:t>
      </w:r>
      <w:r w:rsidRPr="007A7EAF">
        <w:t>Select program codes using three digits (e.g., 100 -160 must be rolled up to 1XX and 210 - 270 would be rolled-up to 2XX).</w:t>
      </w:r>
    </w:p>
    <w:p w14:paraId="54615B92" w14:textId="77777777" w:rsidR="00376C97" w:rsidRPr="007A7EAF" w:rsidRDefault="00376C97" w:rsidP="000F7D37">
      <w:pPr>
        <w:pStyle w:val="BodyIndented"/>
      </w:pPr>
      <w:r w:rsidRPr="007A7EAF">
        <w:rPr>
          <w:b/>
        </w:rPr>
        <w:t>Function Code:</w:t>
      </w:r>
      <w:r w:rsidR="000F7D37">
        <w:t xml:space="preserve">  </w:t>
      </w:r>
      <w:r w:rsidRPr="007A7EAF">
        <w:t>The only function codes shown on the Schedule of Revenue, Expenditures and Changes in Fund Balance should be: 1XXX, 21XX, 221X, 222X, 23XX, 24XX, 25XX, 258X, 26XX, 27XX, 31XX, 32XX, 33XX, 34XX, 35XX, 3XXX, 4XXX, 51XX, 52XX, 61XX, 62XX, 63XX, 9999, XXXX.</w:t>
      </w:r>
    </w:p>
    <w:p w14:paraId="3602D844" w14:textId="6F7EC70E" w:rsidR="00376C97" w:rsidRPr="007A7EAF" w:rsidRDefault="00376C97" w:rsidP="000F7D37">
      <w:pPr>
        <w:pStyle w:val="BodyIndented"/>
      </w:pPr>
      <w:r w:rsidRPr="007A7EAF">
        <w:rPr>
          <w:b/>
        </w:rPr>
        <w:t>Expenditure Object Code:</w:t>
      </w:r>
      <w:r w:rsidR="000F7D37">
        <w:t xml:space="preserve">  </w:t>
      </w:r>
      <w:r w:rsidRPr="007A7EAF">
        <w:t>Report most expenditure object codes rolled up to the first digit (e.g., 513 and 518 must be reported together using 5XX)</w:t>
      </w:r>
      <w:r w:rsidR="00D4472C">
        <w:t>.</w:t>
      </w:r>
      <w:r w:rsidRPr="007A7EAF">
        <w:t xml:space="preserve"> The 800 and 900 object levels cannot be rolled up and must be shown as 810- 999.</w:t>
      </w:r>
    </w:p>
    <w:p w14:paraId="262F7595" w14:textId="2FE70F59" w:rsidR="00376C97" w:rsidRDefault="00376C97" w:rsidP="000F7D37">
      <w:pPr>
        <w:pStyle w:val="BodyIndented"/>
      </w:pPr>
      <w:r w:rsidRPr="006F68A6">
        <w:rPr>
          <w:b/>
        </w:rPr>
        <w:t>Exceptions:</w:t>
      </w:r>
      <w:r w:rsidR="000F7D37" w:rsidRPr="006F68A6">
        <w:t xml:space="preserve">  </w:t>
      </w:r>
      <w:r w:rsidRPr="006F68A6">
        <w:t>Student</w:t>
      </w:r>
      <w:r w:rsidRPr="007A7EAF">
        <w:t xml:space="preserve"> Extracurricular Activities Fund (84) revenue is shown as _84- 1XXX and Student Extracurricular Activities Fund (84) expenditure is shown as _84- 7XX-3XXX-XXX. </w:t>
      </w:r>
      <w:r w:rsidR="00D4472C">
        <w:t xml:space="preserve">The </w:t>
      </w:r>
      <w:r w:rsidRPr="007A7EAF">
        <w:t>Retirement Fund (14) expenditure is shown as _14-999-9999-2XX when reported using the undistributed method only.</w:t>
      </w:r>
    </w:p>
    <w:p w14:paraId="05BE968C" w14:textId="77777777" w:rsidR="00376C97" w:rsidRPr="00730103" w:rsidRDefault="00376C97" w:rsidP="00730103">
      <w:pPr>
        <w:pStyle w:val="Heading3"/>
      </w:pPr>
      <w:bookmarkStart w:id="48" w:name="_Toc14775349"/>
      <w:r w:rsidRPr="00730103">
        <w:t>EMPLOYEE BENEFITS</w:t>
      </w:r>
      <w:bookmarkEnd w:id="48"/>
    </w:p>
    <w:p w14:paraId="7BA21BEC" w14:textId="77777777" w:rsidR="00730103" w:rsidRDefault="00376C97" w:rsidP="00730103">
      <w:pPr>
        <w:pStyle w:val="Heading4"/>
      </w:pPr>
      <w:r w:rsidRPr="007B720E">
        <w:t>Health Insurance Benefits</w:t>
      </w:r>
    </w:p>
    <w:p w14:paraId="15162D3D" w14:textId="77777777" w:rsidR="00376C97" w:rsidRPr="007A7EAF" w:rsidRDefault="00376C97" w:rsidP="00730103">
      <w:pPr>
        <w:pStyle w:val="BodyIndented"/>
      </w:pPr>
      <w:r w:rsidRPr="007A7EAF">
        <w:t>Distribute and report health insurance benefits to all appropriate funds in all appropriate expenditure programs and functions. Do not report health insurance benefits using the undistributed method.</w:t>
      </w:r>
    </w:p>
    <w:p w14:paraId="0ED2446C" w14:textId="77777777" w:rsidR="00376C97" w:rsidRPr="00991C97" w:rsidRDefault="00376C97" w:rsidP="00730103">
      <w:pPr>
        <w:pStyle w:val="BodyIndented"/>
      </w:pPr>
      <w:r w:rsidRPr="007A7EAF">
        <w:t xml:space="preserve">The Undistributed Method will not work if any 2XX line items have been </w:t>
      </w:r>
      <w:r w:rsidRPr="00991C97">
        <w:t xml:space="preserve">entered manually. All 1XX salaries </w:t>
      </w:r>
      <w:r w:rsidRPr="00991C97">
        <w:lastRenderedPageBreak/>
        <w:t xml:space="preserve">must first be entered then the undistributed method must be run for workers’ compensation. If </w:t>
      </w:r>
      <w:r w:rsidR="002722B2">
        <w:t xml:space="preserve">this is not completed in this order, </w:t>
      </w:r>
      <w:r w:rsidRPr="00991C97">
        <w:t>the distribution will be incorrect.</w:t>
      </w:r>
    </w:p>
    <w:p w14:paraId="33978CBF" w14:textId="77777777" w:rsidR="00730103" w:rsidRDefault="00376C97" w:rsidP="00730103">
      <w:pPr>
        <w:pStyle w:val="Heading4"/>
      </w:pPr>
      <w:r w:rsidRPr="007A7EAF">
        <w:t xml:space="preserve">Workers' Compensation / Payroll Tax Benefits: </w:t>
      </w:r>
    </w:p>
    <w:p w14:paraId="57FF46FD" w14:textId="77777777" w:rsidR="00376C97" w:rsidRPr="007A7EAF" w:rsidRDefault="00376C97" w:rsidP="00730103">
      <w:pPr>
        <w:pStyle w:val="BodyIndented"/>
      </w:pPr>
      <w:r w:rsidRPr="007A7EAF">
        <w:t>Report workers’ compensation/payroll benefits in all appropriate funds using ONLY one of the following options. If workers' compensation benefits were partially allocated to functions this year and partially not allocated, use option A.</w:t>
      </w:r>
    </w:p>
    <w:p w14:paraId="77533C50" w14:textId="77777777" w:rsidR="00376C97" w:rsidRPr="007A7EAF" w:rsidRDefault="00376C97" w:rsidP="00730103">
      <w:pPr>
        <w:pStyle w:val="Heading4"/>
      </w:pPr>
      <w:r>
        <w:tab/>
      </w:r>
      <w:r w:rsidRPr="007A7EAF">
        <w:t>Option A:</w:t>
      </w:r>
      <w:r w:rsidR="00BE2C41">
        <w:rPr>
          <w:b w:val="0"/>
        </w:rPr>
        <w:t xml:space="preserve">  </w:t>
      </w:r>
      <w:r w:rsidRPr="007A7EAF">
        <w:rPr>
          <w:u w:val="single"/>
        </w:rPr>
        <w:t>Distributed</w:t>
      </w:r>
      <w:r w:rsidRPr="00BE2C41">
        <w:t xml:space="preserve"> </w:t>
      </w:r>
      <w:r w:rsidRPr="007A7EAF">
        <w:t>(Preferred Method)</w:t>
      </w:r>
    </w:p>
    <w:p w14:paraId="4F3DB230" w14:textId="3640CE2E" w:rsidR="00376C97" w:rsidRPr="00730103" w:rsidRDefault="00376C97" w:rsidP="00BE2C41">
      <w:pPr>
        <w:pStyle w:val="BodyIndented"/>
        <w:ind w:left="720"/>
      </w:pPr>
      <w:r w:rsidRPr="00730103">
        <w:t>Add expenditures for health insurance, workers’ compensation, and other payroll benefits together for each program and function level (e.g., 1XXX, 21XX, etc.) using object 2XX</w:t>
      </w:r>
      <w:r w:rsidR="00730103">
        <w:t> </w:t>
      </w:r>
      <w:r w:rsidRPr="00730103">
        <w:t>Personal</w:t>
      </w:r>
      <w:r w:rsidR="00730103">
        <w:t> </w:t>
      </w:r>
      <w:r w:rsidRPr="00730103">
        <w:t>Services</w:t>
      </w:r>
      <w:r w:rsidR="00730103">
        <w:t> </w:t>
      </w:r>
      <w:r w:rsidR="00730103">
        <w:noBreakHyphen/>
        <w:t> </w:t>
      </w:r>
      <w:r w:rsidRPr="00730103">
        <w:t>Benefits, in the General Fund (01) Schedule of Revenues, Expenditures and Changes in Fund Balance.</w:t>
      </w:r>
    </w:p>
    <w:p w14:paraId="0CE9AF49" w14:textId="77777777" w:rsidR="00376C97" w:rsidRPr="007A7EAF" w:rsidRDefault="00376C97" w:rsidP="00BE2C41">
      <w:pPr>
        <w:pStyle w:val="Heading4"/>
      </w:pPr>
      <w:r>
        <w:tab/>
      </w:r>
      <w:r w:rsidRPr="007A7EAF">
        <w:t>Option B:</w:t>
      </w:r>
      <w:r w:rsidR="00BE2C41">
        <w:rPr>
          <w:b w:val="0"/>
        </w:rPr>
        <w:t xml:space="preserve">  </w:t>
      </w:r>
      <w:r w:rsidRPr="007A7EAF">
        <w:t>Undistributed</w:t>
      </w:r>
    </w:p>
    <w:p w14:paraId="7BF640CF" w14:textId="77777777" w:rsidR="00376C97" w:rsidRPr="007A7EAF" w:rsidRDefault="00376C97" w:rsidP="00BE2C41">
      <w:pPr>
        <w:pStyle w:val="BodyIndented"/>
        <w:ind w:left="720"/>
      </w:pPr>
      <w:r w:rsidRPr="007A7EAF">
        <w:t>After entering all salary line items for a fund, enter the combined total of Workers' Compensation</w:t>
      </w:r>
      <w:r w:rsidR="00BE2C41">
        <w:t xml:space="preserve"> </w:t>
      </w:r>
      <w:r w:rsidRPr="007A7EAF">
        <w:t>expenditures for all functions on the line, _01 999 9999 2XX-undistributed employee benefits in the General Fund (01)</w:t>
      </w:r>
      <w:r w:rsidR="00BE2C41">
        <w:t xml:space="preserve"> </w:t>
      </w:r>
      <w:r w:rsidRPr="007A7EAF">
        <w:t>Schedule of Revenues, Expenditures and Changes in Fund Balance. Do not use more than one</w:t>
      </w:r>
      <w:r w:rsidR="00BE2C41">
        <w:t xml:space="preserve"> </w:t>
      </w:r>
      <w:r w:rsidRPr="007A7EAF">
        <w:t>account.</w:t>
      </w:r>
    </w:p>
    <w:p w14:paraId="3121355E" w14:textId="77777777" w:rsidR="00376C97" w:rsidRPr="007B720E" w:rsidRDefault="00376C97" w:rsidP="00BE2C41">
      <w:pPr>
        <w:pStyle w:val="Heading4"/>
      </w:pPr>
      <w:r w:rsidRPr="007B720E">
        <w:t>Retirement Fund (14):</w:t>
      </w:r>
    </w:p>
    <w:p w14:paraId="62092DD7" w14:textId="77777777" w:rsidR="00376C97" w:rsidRPr="007A7EAF" w:rsidRDefault="00376C97" w:rsidP="00BE2C41">
      <w:pPr>
        <w:pStyle w:val="BodyIndented"/>
      </w:pPr>
      <w:r w:rsidRPr="007A7EAF">
        <w:t>Report using only one of the options below. If retirement benefits were partially allocated to functions this year and partially not allocated, use option A.</w:t>
      </w:r>
    </w:p>
    <w:p w14:paraId="15307104" w14:textId="77777777" w:rsidR="00376C97" w:rsidRPr="007A7EAF" w:rsidRDefault="00376C97" w:rsidP="00BE2C41">
      <w:pPr>
        <w:pStyle w:val="Heading4"/>
      </w:pPr>
      <w:r>
        <w:tab/>
      </w:r>
      <w:r w:rsidRPr="007A7EAF">
        <w:t>Option A:</w:t>
      </w:r>
      <w:r w:rsidR="00BE2C41">
        <w:rPr>
          <w:b w:val="0"/>
        </w:rPr>
        <w:t xml:space="preserve">  </w:t>
      </w:r>
      <w:r w:rsidRPr="007A7EAF">
        <w:rPr>
          <w:u w:val="single"/>
        </w:rPr>
        <w:t>Distributed</w:t>
      </w:r>
      <w:r w:rsidRPr="00BE2C41">
        <w:t xml:space="preserve"> </w:t>
      </w:r>
      <w:r w:rsidRPr="007A7EAF">
        <w:t>(Preferred Method)</w:t>
      </w:r>
    </w:p>
    <w:p w14:paraId="7E6C6D1B" w14:textId="77777777" w:rsidR="00376C97" w:rsidRPr="007A7EAF" w:rsidRDefault="00376C97" w:rsidP="00BE2C41">
      <w:pPr>
        <w:pStyle w:val="BodyIndented"/>
        <w:ind w:left="720"/>
      </w:pPr>
      <w:r w:rsidRPr="007A7EAF">
        <w:t>Enter the retirement benefit expenditures for each program and function level. There should be more than two accounts under Option A (e.g., 1XXX, 21XX, 26XX, etc.).</w:t>
      </w:r>
    </w:p>
    <w:p w14:paraId="20A2B007" w14:textId="77777777" w:rsidR="00376C97" w:rsidRPr="007A7EAF" w:rsidRDefault="00376C97" w:rsidP="00BE2C41">
      <w:pPr>
        <w:pStyle w:val="Heading4"/>
      </w:pPr>
      <w:r>
        <w:tab/>
      </w:r>
      <w:r w:rsidRPr="007A7EAF">
        <w:t>Option B:</w:t>
      </w:r>
      <w:r w:rsidR="00BE2C41">
        <w:rPr>
          <w:b w:val="0"/>
        </w:rPr>
        <w:t xml:space="preserve">  </w:t>
      </w:r>
      <w:r w:rsidRPr="007A7EAF">
        <w:t>Undistributed</w:t>
      </w:r>
    </w:p>
    <w:p w14:paraId="1C47C2E7" w14:textId="77777777" w:rsidR="00376C97" w:rsidRPr="007A7EAF" w:rsidRDefault="00376C97" w:rsidP="00BE2C41">
      <w:pPr>
        <w:pStyle w:val="BodyIndented"/>
        <w:ind w:left="720"/>
      </w:pPr>
      <w:r w:rsidRPr="007A7EAF">
        <w:t>Enter the combined total of retirement benefit expenditures for all functions (except resource transfers) using one or both of the following expenditure accounts as necessary:</w:t>
      </w:r>
    </w:p>
    <w:p w14:paraId="080CE0E7" w14:textId="77777777" w:rsidR="00376C97" w:rsidRPr="007A7EAF" w:rsidRDefault="00376C97" w:rsidP="00BE2C41">
      <w:pPr>
        <w:pStyle w:val="BodyIndented"/>
        <w:ind w:left="720"/>
      </w:pPr>
      <w:r w:rsidRPr="007A7EAF">
        <w:t>_14 999 9999 2XX Employee Benefits</w:t>
      </w:r>
    </w:p>
    <w:p w14:paraId="711CAE3E" w14:textId="77777777" w:rsidR="00376C97" w:rsidRPr="007A7EAF" w:rsidRDefault="00376C97" w:rsidP="00BE2C41">
      <w:pPr>
        <w:pStyle w:val="BodyIndented"/>
        <w:ind w:left="720"/>
      </w:pPr>
      <w:r w:rsidRPr="007A7EAF">
        <w:t>_14 280 6200 920 Resource Transfers</w:t>
      </w:r>
    </w:p>
    <w:p w14:paraId="745586CB" w14:textId="77777777" w:rsidR="00376C97" w:rsidRPr="00BE2C41" w:rsidRDefault="00376C97" w:rsidP="00BE2C41">
      <w:pPr>
        <w:pStyle w:val="BodyText"/>
        <w:rPr>
          <w:b/>
          <w:u w:val="single"/>
        </w:rPr>
      </w:pPr>
      <w:r w:rsidRPr="00BE2C41">
        <w:rPr>
          <w:b/>
          <w:u w:val="single"/>
        </w:rPr>
        <w:t>To use this allocation method, do not use any expenditure accounts other than the two listed above.</w:t>
      </w:r>
    </w:p>
    <w:p w14:paraId="102106C5" w14:textId="77777777" w:rsidR="00376C97" w:rsidRPr="007A7EAF" w:rsidRDefault="00376C97" w:rsidP="00BE2C41">
      <w:pPr>
        <w:pStyle w:val="BodyText"/>
      </w:pPr>
      <w:r w:rsidRPr="007A7EAF">
        <w:t>For the purposes of determining Federal Maintenance of Effort (MOE), indirect cost rates, and school statistics, MAEFAIRS will prorate undistributed employee benefits to the corresponding program and function based on the salary amount reported in each program and function for that fund.</w:t>
      </w:r>
    </w:p>
    <w:p w14:paraId="5E0D7221" w14:textId="77777777" w:rsidR="00376C97" w:rsidRPr="007A7EAF" w:rsidRDefault="00376C97" w:rsidP="00BE2C41">
      <w:pPr>
        <w:pStyle w:val="BodyText"/>
      </w:pPr>
      <w:r w:rsidRPr="007A7EAF">
        <w:t xml:space="preserve">Undistributed retirement benefits will be distributed based on total salaries reported in each program, function, and </w:t>
      </w:r>
      <w:r w:rsidR="00641194">
        <w:t>PRC</w:t>
      </w:r>
      <w:r w:rsidRPr="007A7EAF">
        <w:t xml:space="preserve"> for all funds of the district.</w:t>
      </w:r>
    </w:p>
    <w:p w14:paraId="44E04F87" w14:textId="77777777" w:rsidR="00376C97" w:rsidRPr="007A7EAF" w:rsidRDefault="00376C97" w:rsidP="00BE2C41">
      <w:pPr>
        <w:pStyle w:val="Heading3"/>
        <w:ind w:left="720" w:firstLine="0"/>
        <w:rPr>
          <w:rFonts w:cs="Arial"/>
          <w:szCs w:val="22"/>
        </w:rPr>
      </w:pPr>
      <w:bookmarkStart w:id="49" w:name="_Toc14775350"/>
      <w:r w:rsidRPr="007A7EAF">
        <w:rPr>
          <w:rFonts w:cs="Arial"/>
          <w:szCs w:val="22"/>
        </w:rPr>
        <w:t>Q:</w:t>
      </w:r>
      <w:r w:rsidR="00BE2C41">
        <w:rPr>
          <w:rFonts w:cs="Arial"/>
          <w:b w:val="0"/>
          <w:szCs w:val="22"/>
        </w:rPr>
        <w:t xml:space="preserve">  </w:t>
      </w:r>
      <w:r w:rsidRPr="007A7EAF">
        <w:rPr>
          <w:rFonts w:cs="Arial"/>
          <w:szCs w:val="22"/>
        </w:rPr>
        <w:t>What if I did not have all my salaries entered before entering 999-9999-2XX amount?</w:t>
      </w:r>
      <w:bookmarkEnd w:id="49"/>
    </w:p>
    <w:p w14:paraId="6C57CB54" w14:textId="77777777" w:rsidR="00376C97" w:rsidRPr="007A7EAF" w:rsidRDefault="00376C97" w:rsidP="00BE2C41">
      <w:pPr>
        <w:pStyle w:val="BodyText"/>
        <w:ind w:left="720"/>
      </w:pPr>
      <w:r w:rsidRPr="007A7EAF">
        <w:t xml:space="preserve">A: </w:t>
      </w:r>
      <w:r w:rsidR="00BE2C41">
        <w:t xml:space="preserve"> </w:t>
      </w:r>
      <w:r w:rsidRPr="007A7EAF">
        <w:t>Enter a zero in the 999-9999-2XX account and distribute again. This will change all the amounts back to zero. Next double check to make sure all the salaries have been entered, add back health insurance expenditures by function, and then redistribute the workers’ compensation or retirement benefits.</w:t>
      </w:r>
    </w:p>
    <w:p w14:paraId="7F2034D2" w14:textId="77777777" w:rsidR="00376C97" w:rsidRPr="007A7EAF" w:rsidRDefault="00376C97" w:rsidP="00BE2C41">
      <w:pPr>
        <w:pStyle w:val="Heading3"/>
      </w:pPr>
      <w:bookmarkStart w:id="50" w:name="_Toc14775351"/>
      <w:r w:rsidRPr="007A7EAF">
        <w:lastRenderedPageBreak/>
        <w:t>Miscellaneous Programs Fund (15):</w:t>
      </w:r>
      <w:bookmarkEnd w:id="50"/>
    </w:p>
    <w:p w14:paraId="11975E4B" w14:textId="4ABF1D57" w:rsidR="00376C97" w:rsidRPr="007A7EAF" w:rsidRDefault="00376C97" w:rsidP="00BE2C41">
      <w:pPr>
        <w:pStyle w:val="BodyText"/>
      </w:pPr>
      <w:r w:rsidRPr="007A7EAF">
        <w:t xml:space="preserve">Generally, grants are expenditure driven. Total revenues for each grant should equal total expenditures. </w:t>
      </w:r>
    </w:p>
    <w:p w14:paraId="77091C6A" w14:textId="77777777" w:rsidR="00376C97" w:rsidRPr="007A7EAF" w:rsidRDefault="00376C97" w:rsidP="00BE2C41">
      <w:pPr>
        <w:pStyle w:val="BodyText"/>
      </w:pPr>
      <w:r w:rsidRPr="007A7EAF">
        <w:t xml:space="preserve">Use appropriate </w:t>
      </w:r>
      <w:r w:rsidR="00641194">
        <w:t>PRC</w:t>
      </w:r>
      <w:r w:rsidRPr="007A7EAF">
        <w:t xml:space="preserve">s for each revenue and expenditure item to identify the grant they represent. Make sure the revenues and expenditures are entered for each grant in the Miscellaneous Programs Fund (15) for all </w:t>
      </w:r>
      <w:r w:rsidR="00641194">
        <w:t>PRC</w:t>
      </w:r>
      <w:r w:rsidRPr="007A7EAF">
        <w:t>s.</w:t>
      </w:r>
    </w:p>
    <w:p w14:paraId="3393FF0D" w14:textId="77777777" w:rsidR="00376C97" w:rsidRPr="007A7EAF" w:rsidRDefault="00A718D6" w:rsidP="00BE2C41">
      <w:pPr>
        <w:pStyle w:val="Heading3"/>
      </w:pPr>
      <w:bookmarkStart w:id="51" w:name="_Toc14775352"/>
      <w:r>
        <w:t xml:space="preserve">Custodial (Previously </w:t>
      </w:r>
      <w:r w:rsidR="00376C97" w:rsidRPr="007A7EAF">
        <w:t>Agency</w:t>
      </w:r>
      <w:r>
        <w:t>)</w:t>
      </w:r>
      <w:r w:rsidR="00376C97" w:rsidRPr="007A7EAF">
        <w:t xml:space="preserve"> Funds:</w:t>
      </w:r>
      <w:bookmarkEnd w:id="51"/>
    </w:p>
    <w:p w14:paraId="4FAC68F8" w14:textId="14C44F0B" w:rsidR="001A2A64" w:rsidRDefault="00376C97" w:rsidP="00644E2B">
      <w:pPr>
        <w:pStyle w:val="BodyText"/>
        <w:spacing w:after="240"/>
      </w:pPr>
      <w:r w:rsidRPr="00BE2C41">
        <w:t xml:space="preserve">Do not include </w:t>
      </w:r>
      <w:r w:rsidR="00695DFD">
        <w:t>m</w:t>
      </w:r>
      <w:r w:rsidRPr="00BE2C41">
        <w:t xml:space="preserve">iscellaneous </w:t>
      </w:r>
      <w:r w:rsidR="00A718D6">
        <w:t>Custodial</w:t>
      </w:r>
      <w:r w:rsidRPr="00BE2C41">
        <w:t xml:space="preserve"> Funds A-E (90 through 94). </w:t>
      </w:r>
      <w:r w:rsidR="00A718D6">
        <w:t>Custodial</w:t>
      </w:r>
      <w:r w:rsidRPr="00BE2C41">
        <w:t xml:space="preserve"> funds do not have expenditures and revenues when reported in accordance with GAAP. Revenue and expenditures may be used in </w:t>
      </w:r>
      <w:r w:rsidR="00A718D6">
        <w:t>Custodial</w:t>
      </w:r>
      <w:r w:rsidRPr="00BE2C41">
        <w:t xml:space="preserve"> Funds for management purposes but are not reported on the TFS.</w:t>
      </w:r>
    </w:p>
    <w:p w14:paraId="2443C45E" w14:textId="77777777" w:rsidR="00BE2C41" w:rsidRPr="007A7EAF" w:rsidRDefault="00BE2C41" w:rsidP="00BE2C41">
      <w:pPr>
        <w:pStyle w:val="Heading2"/>
      </w:pPr>
      <w:bookmarkStart w:id="52" w:name="_Toc14775353"/>
      <w:r>
        <w:t xml:space="preserve">STEP 8: </w:t>
      </w:r>
      <w:r w:rsidRPr="007A7EAF">
        <w:t>DETAIL EXPENDITURE REPORT</w:t>
      </w:r>
      <w:bookmarkEnd w:id="52"/>
    </w:p>
    <w:p w14:paraId="56D10E8F" w14:textId="62179B44" w:rsidR="00BE2C41" w:rsidRPr="00BE2C41" w:rsidRDefault="00BE2C41" w:rsidP="00BE2C41">
      <w:pPr>
        <w:pStyle w:val="BodyText"/>
      </w:pPr>
      <w:r w:rsidRPr="007A7EAF">
        <w:t xml:space="preserve">This is a </w:t>
      </w:r>
      <w:r w:rsidRPr="00D4472C">
        <w:rPr>
          <w:bCs/>
        </w:rPr>
        <w:t>required supplemental report</w:t>
      </w:r>
      <w:r w:rsidRPr="007A7EAF">
        <w:rPr>
          <w:b/>
        </w:rPr>
        <w:t xml:space="preserve"> </w:t>
      </w:r>
      <w:r w:rsidRPr="007A7EAF">
        <w:t>of specific expenditures. These expenditures cannot be calculated from information provided in the Schedule of Revenues, Expenditures and Changes in Fund Balance as they are ‘</w:t>
      </w:r>
      <w:r w:rsidR="00D4472C">
        <w:t>r</w:t>
      </w:r>
      <w:r w:rsidRPr="007A7EAF">
        <w:t xml:space="preserve">olled </w:t>
      </w:r>
      <w:r w:rsidR="00D4472C">
        <w:t>up</w:t>
      </w:r>
      <w:r w:rsidRPr="007A7EAF">
        <w:t>’. This specific information is needed by the OPI for federal reporting purposes</w:t>
      </w:r>
      <w:r>
        <w:t xml:space="preserve"> and in some cases the ESSA Per Pupil Expenditure Reporting</w:t>
      </w:r>
      <w:r w:rsidRPr="007A7EAF">
        <w:t xml:space="preserve">. Report expenditures, including cash expenditures and expenditure accruals plus encumbrances (optional) for all funds, for the specific expenditure line items listed below. The amounts to report for this form are included in the totals reported on the Schedule of Revenues, Expenditures </w:t>
      </w:r>
      <w:r w:rsidRPr="00BE2C41">
        <w:t>and Changes in Fund Balance.</w:t>
      </w:r>
    </w:p>
    <w:p w14:paraId="2D285792" w14:textId="5FF756D8" w:rsidR="00BE2C41" w:rsidRPr="00BE2C41" w:rsidRDefault="00BE2C41" w:rsidP="00BE2C41">
      <w:pPr>
        <w:pStyle w:val="BodyText"/>
      </w:pPr>
      <w:r w:rsidRPr="00BE2C41">
        <w:t>Detail Expenditures/All Funds (</w:t>
      </w:r>
      <w:r w:rsidR="00D4472C">
        <w:t>a</w:t>
      </w:r>
      <w:r w:rsidRPr="00BE2C41">
        <w:t xml:space="preserve">dd together the amount for each code listed below from </w:t>
      </w:r>
      <w:r w:rsidR="00D4472C">
        <w:t>all funds</w:t>
      </w:r>
      <w:r w:rsidRPr="00BE2C41">
        <w:t xml:space="preserve"> and enter in the Detail Expenditure screen)</w:t>
      </w:r>
      <w:r w:rsidR="00D4472C">
        <w:t>.</w:t>
      </w:r>
    </w:p>
    <w:tbl>
      <w:tblPr>
        <w:tblW w:w="5050" w:type="pct"/>
        <w:tblInd w:w="-95" w:type="dxa"/>
        <w:tblLook w:val="04A0" w:firstRow="1" w:lastRow="0" w:firstColumn="1" w:lastColumn="0" w:noHBand="0" w:noVBand="1"/>
      </w:tblPr>
      <w:tblGrid>
        <w:gridCol w:w="1049"/>
        <w:gridCol w:w="1457"/>
        <w:gridCol w:w="983"/>
        <w:gridCol w:w="3501"/>
        <w:gridCol w:w="777"/>
        <w:gridCol w:w="2404"/>
      </w:tblGrid>
      <w:tr w:rsidR="00BE2C41" w:rsidRPr="00E72CCC" w14:paraId="55EAA6E0" w14:textId="77777777" w:rsidTr="00AE526C">
        <w:trPr>
          <w:trHeight w:val="600"/>
          <w:tblHeader/>
        </w:trPr>
        <w:tc>
          <w:tcPr>
            <w:tcW w:w="515" w:type="pct"/>
            <w:tcBorders>
              <w:top w:val="single" w:sz="4" w:space="0" w:color="000000"/>
              <w:left w:val="single" w:sz="4" w:space="0" w:color="000000"/>
              <w:bottom w:val="single" w:sz="4" w:space="0" w:color="000000"/>
              <w:right w:val="single" w:sz="4" w:space="0" w:color="000000"/>
            </w:tcBorders>
            <w:shd w:val="clear" w:color="000000" w:fill="B4C6E7"/>
            <w:vAlign w:val="center"/>
            <w:hideMark/>
          </w:tcPr>
          <w:p w14:paraId="7FB44AC9" w14:textId="77777777" w:rsidR="00BE2C41" w:rsidRPr="003D482A" w:rsidRDefault="00BE2C41" w:rsidP="00FD0E19">
            <w:pPr>
              <w:jc w:val="center"/>
              <w:rPr>
                <w:rFonts w:eastAsia="Times New Roman"/>
                <w:b/>
                <w:bCs/>
                <w:sz w:val="18"/>
                <w:u w:val="single"/>
              </w:rPr>
            </w:pPr>
            <w:r w:rsidRPr="003D482A">
              <w:rPr>
                <w:rFonts w:eastAsia="Times New Roman"/>
                <w:b/>
                <w:bCs/>
                <w:sz w:val="18"/>
                <w:u w:val="single"/>
              </w:rPr>
              <w:t>Program Code</w:t>
            </w:r>
          </w:p>
        </w:tc>
        <w:tc>
          <w:tcPr>
            <w:tcW w:w="716" w:type="pct"/>
            <w:tcBorders>
              <w:top w:val="single" w:sz="4" w:space="0" w:color="000000"/>
              <w:left w:val="nil"/>
              <w:bottom w:val="single" w:sz="4" w:space="0" w:color="000000"/>
              <w:right w:val="single" w:sz="4" w:space="0" w:color="000000"/>
            </w:tcBorders>
            <w:shd w:val="clear" w:color="000000" w:fill="B4C6E7"/>
            <w:vAlign w:val="center"/>
            <w:hideMark/>
          </w:tcPr>
          <w:p w14:paraId="42A5FD8D" w14:textId="77777777" w:rsidR="00BE2C41" w:rsidRPr="003D482A" w:rsidRDefault="00BE2C41" w:rsidP="00FD0E19">
            <w:pPr>
              <w:jc w:val="center"/>
              <w:rPr>
                <w:rFonts w:eastAsia="Times New Roman"/>
                <w:b/>
                <w:bCs/>
                <w:sz w:val="18"/>
                <w:u w:val="single"/>
              </w:rPr>
            </w:pPr>
            <w:r w:rsidRPr="003D482A">
              <w:rPr>
                <w:rFonts w:eastAsia="Times New Roman"/>
                <w:b/>
                <w:bCs/>
                <w:sz w:val="18"/>
                <w:u w:val="single"/>
              </w:rPr>
              <w:t>Program Code Description</w:t>
            </w:r>
          </w:p>
        </w:tc>
        <w:tc>
          <w:tcPr>
            <w:tcW w:w="483" w:type="pct"/>
            <w:tcBorders>
              <w:top w:val="single" w:sz="4" w:space="0" w:color="000000"/>
              <w:left w:val="nil"/>
              <w:bottom w:val="single" w:sz="4" w:space="0" w:color="000000"/>
              <w:right w:val="single" w:sz="4" w:space="0" w:color="000000"/>
            </w:tcBorders>
            <w:shd w:val="clear" w:color="000000" w:fill="B4C6E7"/>
            <w:vAlign w:val="center"/>
            <w:hideMark/>
          </w:tcPr>
          <w:p w14:paraId="74FCDFDD" w14:textId="77777777" w:rsidR="00BE2C41" w:rsidRPr="003D482A" w:rsidRDefault="00BE2C41" w:rsidP="00FD0E19">
            <w:pPr>
              <w:jc w:val="center"/>
              <w:rPr>
                <w:rFonts w:eastAsia="Times New Roman"/>
                <w:b/>
                <w:bCs/>
                <w:sz w:val="18"/>
                <w:u w:val="single"/>
              </w:rPr>
            </w:pPr>
            <w:r w:rsidRPr="003D482A">
              <w:rPr>
                <w:rFonts w:eastAsia="Times New Roman"/>
                <w:b/>
                <w:bCs/>
                <w:sz w:val="18"/>
                <w:u w:val="single"/>
              </w:rPr>
              <w:t>Function Code</w:t>
            </w:r>
          </w:p>
        </w:tc>
        <w:tc>
          <w:tcPr>
            <w:tcW w:w="1721" w:type="pct"/>
            <w:tcBorders>
              <w:top w:val="single" w:sz="4" w:space="0" w:color="000000"/>
              <w:left w:val="nil"/>
              <w:bottom w:val="single" w:sz="4" w:space="0" w:color="000000"/>
              <w:right w:val="single" w:sz="4" w:space="0" w:color="000000"/>
            </w:tcBorders>
            <w:shd w:val="clear" w:color="000000" w:fill="B4C6E7"/>
            <w:vAlign w:val="center"/>
            <w:hideMark/>
          </w:tcPr>
          <w:p w14:paraId="242512BB" w14:textId="77777777" w:rsidR="00BE2C41" w:rsidRPr="003D482A" w:rsidRDefault="00BE2C41" w:rsidP="00FD0E19">
            <w:pPr>
              <w:jc w:val="center"/>
              <w:rPr>
                <w:rFonts w:eastAsia="Times New Roman"/>
                <w:b/>
                <w:bCs/>
                <w:sz w:val="18"/>
                <w:u w:val="single"/>
              </w:rPr>
            </w:pPr>
            <w:r w:rsidRPr="003D482A">
              <w:rPr>
                <w:rFonts w:eastAsia="Times New Roman"/>
                <w:b/>
                <w:bCs/>
                <w:sz w:val="18"/>
                <w:u w:val="single"/>
              </w:rPr>
              <w:t>Function Code Description</w:t>
            </w:r>
          </w:p>
        </w:tc>
        <w:tc>
          <w:tcPr>
            <w:tcW w:w="382" w:type="pct"/>
            <w:tcBorders>
              <w:top w:val="single" w:sz="4" w:space="0" w:color="000000"/>
              <w:left w:val="nil"/>
              <w:bottom w:val="single" w:sz="4" w:space="0" w:color="000000"/>
              <w:right w:val="single" w:sz="4" w:space="0" w:color="000000"/>
            </w:tcBorders>
            <w:shd w:val="clear" w:color="000000" w:fill="B4C6E7"/>
            <w:vAlign w:val="center"/>
            <w:hideMark/>
          </w:tcPr>
          <w:p w14:paraId="3D4C43B6" w14:textId="77777777" w:rsidR="00BE2C41" w:rsidRPr="003D482A" w:rsidRDefault="00BE2C41" w:rsidP="00FD0E19">
            <w:pPr>
              <w:jc w:val="center"/>
              <w:rPr>
                <w:rFonts w:eastAsia="Times New Roman"/>
                <w:b/>
                <w:bCs/>
                <w:sz w:val="18"/>
                <w:u w:val="single"/>
              </w:rPr>
            </w:pPr>
            <w:r w:rsidRPr="003D482A">
              <w:rPr>
                <w:rFonts w:eastAsia="Times New Roman"/>
                <w:b/>
                <w:bCs/>
                <w:sz w:val="18"/>
                <w:u w:val="single"/>
              </w:rPr>
              <w:t>Object Code</w:t>
            </w:r>
          </w:p>
        </w:tc>
        <w:tc>
          <w:tcPr>
            <w:tcW w:w="1182" w:type="pct"/>
            <w:tcBorders>
              <w:top w:val="single" w:sz="4" w:space="0" w:color="000000"/>
              <w:left w:val="nil"/>
              <w:bottom w:val="single" w:sz="4" w:space="0" w:color="000000"/>
              <w:right w:val="single" w:sz="4" w:space="0" w:color="000000"/>
            </w:tcBorders>
            <w:shd w:val="clear" w:color="000000" w:fill="B4C6E7"/>
            <w:vAlign w:val="center"/>
            <w:hideMark/>
          </w:tcPr>
          <w:p w14:paraId="31CE644D" w14:textId="77777777" w:rsidR="00BE2C41" w:rsidRPr="003D482A" w:rsidRDefault="00BE2C41" w:rsidP="00FD0E19">
            <w:pPr>
              <w:jc w:val="center"/>
              <w:rPr>
                <w:rFonts w:eastAsia="Times New Roman"/>
                <w:b/>
                <w:bCs/>
                <w:sz w:val="18"/>
                <w:u w:val="single"/>
              </w:rPr>
            </w:pPr>
            <w:r w:rsidRPr="003D482A">
              <w:rPr>
                <w:rFonts w:eastAsia="Times New Roman"/>
                <w:b/>
                <w:bCs/>
                <w:sz w:val="18"/>
                <w:u w:val="single"/>
              </w:rPr>
              <w:t>Object Code Description</w:t>
            </w:r>
          </w:p>
        </w:tc>
      </w:tr>
      <w:tr w:rsidR="00BE2C41" w:rsidRPr="00E72CCC" w14:paraId="4FAC6940"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EFF3FB"/>
            <w:vAlign w:val="center"/>
            <w:hideMark/>
          </w:tcPr>
          <w:p w14:paraId="2610D577"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single" w:sz="4" w:space="0" w:color="000000"/>
              <w:left w:val="nil"/>
              <w:bottom w:val="single" w:sz="4" w:space="0" w:color="000000"/>
              <w:right w:val="single" w:sz="4" w:space="0" w:color="000000"/>
            </w:tcBorders>
            <w:shd w:val="clear" w:color="000000" w:fill="EFF3FB"/>
            <w:vAlign w:val="center"/>
            <w:hideMark/>
          </w:tcPr>
          <w:p w14:paraId="6ED9F3E5"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EFF3FB"/>
            <w:vAlign w:val="center"/>
            <w:hideMark/>
          </w:tcPr>
          <w:p w14:paraId="3A6E84D7" w14:textId="77777777" w:rsidR="00BE2C41" w:rsidRPr="003D482A" w:rsidRDefault="00BE2C41" w:rsidP="00FD0E19">
            <w:pPr>
              <w:jc w:val="center"/>
              <w:rPr>
                <w:rFonts w:eastAsia="Times New Roman"/>
                <w:sz w:val="18"/>
              </w:rPr>
            </w:pPr>
            <w:r w:rsidRPr="003D482A">
              <w:rPr>
                <w:rFonts w:eastAsia="Times New Roman"/>
                <w:sz w:val="18"/>
              </w:rPr>
              <w:t>1XXX</w:t>
            </w:r>
          </w:p>
        </w:tc>
        <w:tc>
          <w:tcPr>
            <w:tcW w:w="1721" w:type="pct"/>
            <w:tcBorders>
              <w:top w:val="nil"/>
              <w:left w:val="nil"/>
              <w:bottom w:val="single" w:sz="4" w:space="0" w:color="000000"/>
              <w:right w:val="single" w:sz="4" w:space="0" w:color="000000"/>
            </w:tcBorders>
            <w:shd w:val="clear" w:color="000000" w:fill="EFF3FB"/>
            <w:vAlign w:val="center"/>
            <w:hideMark/>
          </w:tcPr>
          <w:p w14:paraId="3CEAEE45" w14:textId="77777777" w:rsidR="00BE2C41" w:rsidRPr="003D482A" w:rsidRDefault="00BE2C41" w:rsidP="00FD0E19">
            <w:pPr>
              <w:jc w:val="center"/>
              <w:rPr>
                <w:rFonts w:eastAsia="Times New Roman"/>
                <w:sz w:val="18"/>
              </w:rPr>
            </w:pPr>
            <w:r w:rsidRPr="003D482A">
              <w:rPr>
                <w:rFonts w:eastAsia="Times New Roman"/>
                <w:sz w:val="18"/>
              </w:rPr>
              <w:t>Instruction</w:t>
            </w:r>
          </w:p>
        </w:tc>
        <w:tc>
          <w:tcPr>
            <w:tcW w:w="382" w:type="pct"/>
            <w:tcBorders>
              <w:top w:val="nil"/>
              <w:left w:val="nil"/>
              <w:bottom w:val="single" w:sz="4" w:space="0" w:color="000000"/>
              <w:right w:val="single" w:sz="4" w:space="0" w:color="000000"/>
            </w:tcBorders>
            <w:shd w:val="clear" w:color="000000" w:fill="EFF3FB"/>
            <w:vAlign w:val="center"/>
            <w:hideMark/>
          </w:tcPr>
          <w:p w14:paraId="1BC38F75" w14:textId="77777777" w:rsidR="00BE2C41" w:rsidRPr="003D482A" w:rsidRDefault="00BE2C41" w:rsidP="00FD0E19">
            <w:pPr>
              <w:jc w:val="center"/>
              <w:rPr>
                <w:rFonts w:eastAsia="Times New Roman"/>
                <w:sz w:val="18"/>
              </w:rPr>
            </w:pPr>
            <w:r w:rsidRPr="003D482A">
              <w:rPr>
                <w:rFonts w:eastAsia="Times New Roman"/>
                <w:sz w:val="18"/>
              </w:rPr>
              <w:t>640</w:t>
            </w:r>
          </w:p>
        </w:tc>
        <w:tc>
          <w:tcPr>
            <w:tcW w:w="1182" w:type="pct"/>
            <w:tcBorders>
              <w:top w:val="nil"/>
              <w:left w:val="nil"/>
              <w:bottom w:val="single" w:sz="4" w:space="0" w:color="000000"/>
              <w:right w:val="single" w:sz="4" w:space="0" w:color="auto"/>
            </w:tcBorders>
            <w:shd w:val="clear" w:color="000000" w:fill="EFF3FB"/>
            <w:vAlign w:val="center"/>
            <w:hideMark/>
          </w:tcPr>
          <w:p w14:paraId="38632C6F" w14:textId="77777777" w:rsidR="00BE2C41" w:rsidRPr="003D482A" w:rsidRDefault="00BE2C41" w:rsidP="00FD0E19">
            <w:pPr>
              <w:jc w:val="center"/>
              <w:rPr>
                <w:rFonts w:eastAsia="Times New Roman"/>
                <w:sz w:val="18"/>
              </w:rPr>
            </w:pPr>
            <w:r w:rsidRPr="003D482A">
              <w:rPr>
                <w:rFonts w:eastAsia="Times New Roman"/>
                <w:sz w:val="18"/>
              </w:rPr>
              <w:t>Textbooks and Other Printed Materials - No On-line Services</w:t>
            </w:r>
          </w:p>
        </w:tc>
      </w:tr>
      <w:tr w:rsidR="00BE2C41" w:rsidRPr="00E72CCC" w14:paraId="1547E35C"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FFFFFF"/>
            <w:vAlign w:val="center"/>
            <w:hideMark/>
          </w:tcPr>
          <w:p w14:paraId="244EAEAB"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nil"/>
              <w:left w:val="nil"/>
              <w:bottom w:val="nil"/>
              <w:right w:val="nil"/>
            </w:tcBorders>
            <w:shd w:val="clear" w:color="auto" w:fill="auto"/>
            <w:vAlign w:val="center"/>
            <w:hideMark/>
          </w:tcPr>
          <w:p w14:paraId="798F979B"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single" w:sz="4" w:space="0" w:color="000000"/>
              <w:bottom w:val="single" w:sz="4" w:space="0" w:color="000000"/>
              <w:right w:val="single" w:sz="4" w:space="0" w:color="000000"/>
            </w:tcBorders>
            <w:shd w:val="clear" w:color="000000" w:fill="FFFFFF"/>
            <w:vAlign w:val="center"/>
            <w:hideMark/>
          </w:tcPr>
          <w:p w14:paraId="14B80C13" w14:textId="77777777" w:rsidR="00BE2C41" w:rsidRPr="003D482A" w:rsidRDefault="00BE2C41" w:rsidP="00FD0E19">
            <w:pPr>
              <w:jc w:val="center"/>
              <w:rPr>
                <w:rFonts w:eastAsia="Times New Roman"/>
                <w:sz w:val="18"/>
              </w:rPr>
            </w:pPr>
            <w:r w:rsidRPr="003D482A">
              <w:rPr>
                <w:rFonts w:eastAsia="Times New Roman"/>
                <w:sz w:val="18"/>
              </w:rPr>
              <w:t>1XXX</w:t>
            </w:r>
          </w:p>
        </w:tc>
        <w:tc>
          <w:tcPr>
            <w:tcW w:w="1721" w:type="pct"/>
            <w:tcBorders>
              <w:top w:val="nil"/>
              <w:left w:val="nil"/>
              <w:bottom w:val="single" w:sz="4" w:space="0" w:color="000000"/>
              <w:right w:val="single" w:sz="4" w:space="0" w:color="000000"/>
            </w:tcBorders>
            <w:shd w:val="clear" w:color="000000" w:fill="FFFFFF"/>
            <w:vAlign w:val="center"/>
            <w:hideMark/>
          </w:tcPr>
          <w:p w14:paraId="73B3E4A1" w14:textId="77777777" w:rsidR="00BE2C41" w:rsidRPr="003D482A" w:rsidRDefault="00BE2C41" w:rsidP="00FD0E19">
            <w:pPr>
              <w:jc w:val="center"/>
              <w:rPr>
                <w:rFonts w:eastAsia="Times New Roman"/>
                <w:sz w:val="18"/>
              </w:rPr>
            </w:pPr>
            <w:r w:rsidRPr="003D482A">
              <w:rPr>
                <w:rFonts w:eastAsia="Times New Roman"/>
                <w:sz w:val="18"/>
              </w:rPr>
              <w:t>Instruction</w:t>
            </w:r>
          </w:p>
        </w:tc>
        <w:tc>
          <w:tcPr>
            <w:tcW w:w="382" w:type="pct"/>
            <w:tcBorders>
              <w:top w:val="nil"/>
              <w:left w:val="nil"/>
              <w:bottom w:val="single" w:sz="4" w:space="0" w:color="000000"/>
              <w:right w:val="single" w:sz="4" w:space="0" w:color="000000"/>
            </w:tcBorders>
            <w:shd w:val="clear" w:color="000000" w:fill="FFFFFF"/>
            <w:vAlign w:val="center"/>
            <w:hideMark/>
          </w:tcPr>
          <w:p w14:paraId="5756E960" w14:textId="77777777" w:rsidR="00BE2C41" w:rsidRPr="003D482A" w:rsidRDefault="00BE2C41" w:rsidP="00FD0E19">
            <w:pPr>
              <w:jc w:val="center"/>
              <w:rPr>
                <w:rFonts w:eastAsia="Times New Roman"/>
                <w:sz w:val="18"/>
              </w:rPr>
            </w:pPr>
            <w:r w:rsidRPr="003D482A">
              <w:rPr>
                <w:rFonts w:eastAsia="Times New Roman"/>
                <w:sz w:val="18"/>
              </w:rPr>
              <w:t>650</w:t>
            </w:r>
          </w:p>
        </w:tc>
        <w:tc>
          <w:tcPr>
            <w:tcW w:w="1182" w:type="pct"/>
            <w:tcBorders>
              <w:top w:val="nil"/>
              <w:left w:val="nil"/>
              <w:bottom w:val="single" w:sz="4" w:space="0" w:color="auto"/>
              <w:right w:val="single" w:sz="4" w:space="0" w:color="auto"/>
            </w:tcBorders>
            <w:shd w:val="clear" w:color="auto" w:fill="auto"/>
            <w:vAlign w:val="center"/>
            <w:hideMark/>
          </w:tcPr>
          <w:p w14:paraId="3C43EF80" w14:textId="77777777" w:rsidR="00BE2C41" w:rsidRPr="003D482A" w:rsidRDefault="00BE2C41" w:rsidP="00FD0E19">
            <w:pPr>
              <w:jc w:val="center"/>
              <w:rPr>
                <w:rFonts w:eastAsia="Times New Roman"/>
                <w:sz w:val="18"/>
              </w:rPr>
            </w:pPr>
            <w:r w:rsidRPr="003D482A">
              <w:rPr>
                <w:rFonts w:eastAsia="Times New Roman"/>
                <w:sz w:val="18"/>
              </w:rPr>
              <w:t>Periodicals - Not On-Line Subscriptions</w:t>
            </w:r>
          </w:p>
        </w:tc>
      </w:tr>
      <w:tr w:rsidR="00BE2C41" w:rsidRPr="00E72CCC" w14:paraId="717A0C94"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EFF3FB"/>
            <w:vAlign w:val="center"/>
            <w:hideMark/>
          </w:tcPr>
          <w:p w14:paraId="01E9FC72"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single" w:sz="4" w:space="0" w:color="000000"/>
              <w:left w:val="nil"/>
              <w:bottom w:val="single" w:sz="4" w:space="0" w:color="000000"/>
              <w:right w:val="single" w:sz="4" w:space="0" w:color="000000"/>
            </w:tcBorders>
            <w:shd w:val="clear" w:color="000000" w:fill="EFF3FB"/>
            <w:vAlign w:val="center"/>
            <w:hideMark/>
          </w:tcPr>
          <w:p w14:paraId="0886417D"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EFF3FB"/>
            <w:vAlign w:val="center"/>
            <w:hideMark/>
          </w:tcPr>
          <w:p w14:paraId="218B0200" w14:textId="77777777" w:rsidR="00BE2C41" w:rsidRPr="003D482A" w:rsidRDefault="00BE2C41" w:rsidP="00FD0E19">
            <w:pPr>
              <w:jc w:val="center"/>
              <w:rPr>
                <w:rFonts w:eastAsia="Times New Roman"/>
                <w:sz w:val="18"/>
              </w:rPr>
            </w:pPr>
            <w:r w:rsidRPr="003D482A">
              <w:rPr>
                <w:rFonts w:eastAsia="Times New Roman"/>
                <w:sz w:val="18"/>
              </w:rPr>
              <w:t>26XX</w:t>
            </w:r>
          </w:p>
        </w:tc>
        <w:tc>
          <w:tcPr>
            <w:tcW w:w="1721" w:type="pct"/>
            <w:tcBorders>
              <w:top w:val="nil"/>
              <w:left w:val="nil"/>
              <w:bottom w:val="single" w:sz="4" w:space="0" w:color="000000"/>
              <w:right w:val="single" w:sz="4" w:space="0" w:color="000000"/>
            </w:tcBorders>
            <w:shd w:val="clear" w:color="000000" w:fill="EFF3FB"/>
            <w:vAlign w:val="center"/>
            <w:hideMark/>
          </w:tcPr>
          <w:p w14:paraId="6CD87D33" w14:textId="77777777" w:rsidR="00BE2C41" w:rsidRPr="003D482A" w:rsidRDefault="00BE2C41" w:rsidP="00FD0E19">
            <w:pPr>
              <w:jc w:val="center"/>
              <w:rPr>
                <w:rFonts w:eastAsia="Times New Roman"/>
                <w:sz w:val="18"/>
              </w:rPr>
            </w:pPr>
            <w:r w:rsidRPr="003D482A">
              <w:rPr>
                <w:rFonts w:eastAsia="Times New Roman"/>
                <w:sz w:val="18"/>
              </w:rPr>
              <w:t>Operation and Maintenance of Plant Services</w:t>
            </w:r>
          </w:p>
        </w:tc>
        <w:tc>
          <w:tcPr>
            <w:tcW w:w="382" w:type="pct"/>
            <w:tcBorders>
              <w:top w:val="nil"/>
              <w:left w:val="nil"/>
              <w:bottom w:val="single" w:sz="4" w:space="0" w:color="000000"/>
              <w:right w:val="single" w:sz="4" w:space="0" w:color="000000"/>
            </w:tcBorders>
            <w:shd w:val="clear" w:color="000000" w:fill="EFF3FB"/>
            <w:vAlign w:val="center"/>
            <w:hideMark/>
          </w:tcPr>
          <w:p w14:paraId="4847FBDC" w14:textId="77777777" w:rsidR="00BE2C41" w:rsidRPr="003D482A" w:rsidRDefault="00BE2C41" w:rsidP="00FD0E19">
            <w:pPr>
              <w:jc w:val="center"/>
              <w:rPr>
                <w:rFonts w:eastAsia="Times New Roman"/>
                <w:sz w:val="18"/>
              </w:rPr>
            </w:pPr>
            <w:r w:rsidRPr="003D482A">
              <w:rPr>
                <w:rFonts w:eastAsia="Times New Roman"/>
                <w:sz w:val="18"/>
              </w:rPr>
              <w:t>41X</w:t>
            </w:r>
          </w:p>
        </w:tc>
        <w:tc>
          <w:tcPr>
            <w:tcW w:w="1182" w:type="pct"/>
            <w:tcBorders>
              <w:top w:val="nil"/>
              <w:left w:val="nil"/>
              <w:bottom w:val="single" w:sz="4" w:space="0" w:color="000000"/>
              <w:right w:val="single" w:sz="4" w:space="0" w:color="auto"/>
            </w:tcBorders>
            <w:shd w:val="clear" w:color="000000" w:fill="EFF3FB"/>
            <w:vAlign w:val="center"/>
            <w:hideMark/>
          </w:tcPr>
          <w:p w14:paraId="0C95FF91" w14:textId="77777777" w:rsidR="00BE2C41" w:rsidRPr="003D482A" w:rsidRDefault="00BE2C41" w:rsidP="00FD0E19">
            <w:pPr>
              <w:jc w:val="center"/>
              <w:rPr>
                <w:rFonts w:eastAsia="Times New Roman"/>
                <w:sz w:val="18"/>
              </w:rPr>
            </w:pPr>
            <w:r w:rsidRPr="003D482A">
              <w:rPr>
                <w:rFonts w:eastAsia="Times New Roman"/>
                <w:sz w:val="18"/>
              </w:rPr>
              <w:t>Energy Utility Services</w:t>
            </w:r>
          </w:p>
        </w:tc>
      </w:tr>
      <w:tr w:rsidR="00BE2C41" w:rsidRPr="00E72CCC" w14:paraId="13098493"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FFFFFF"/>
            <w:vAlign w:val="center"/>
            <w:hideMark/>
          </w:tcPr>
          <w:p w14:paraId="72417EBA"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nil"/>
              <w:left w:val="nil"/>
              <w:bottom w:val="nil"/>
              <w:right w:val="nil"/>
            </w:tcBorders>
            <w:shd w:val="clear" w:color="auto" w:fill="auto"/>
            <w:vAlign w:val="center"/>
            <w:hideMark/>
          </w:tcPr>
          <w:p w14:paraId="55A7943D"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single" w:sz="4" w:space="0" w:color="000000"/>
              <w:bottom w:val="single" w:sz="4" w:space="0" w:color="000000"/>
              <w:right w:val="single" w:sz="4" w:space="0" w:color="000000"/>
            </w:tcBorders>
            <w:shd w:val="clear" w:color="000000" w:fill="FFFFFF"/>
            <w:vAlign w:val="center"/>
            <w:hideMark/>
          </w:tcPr>
          <w:p w14:paraId="18EECCF1" w14:textId="77777777" w:rsidR="00BE2C41" w:rsidRPr="003D482A" w:rsidRDefault="00BE2C41" w:rsidP="00FD0E19">
            <w:pPr>
              <w:jc w:val="center"/>
              <w:rPr>
                <w:rFonts w:eastAsia="Times New Roman"/>
                <w:sz w:val="18"/>
              </w:rPr>
            </w:pPr>
            <w:r w:rsidRPr="003D482A">
              <w:rPr>
                <w:rFonts w:eastAsia="Times New Roman"/>
                <w:sz w:val="18"/>
              </w:rPr>
              <w:t>4XXX</w:t>
            </w:r>
          </w:p>
        </w:tc>
        <w:tc>
          <w:tcPr>
            <w:tcW w:w="1721" w:type="pct"/>
            <w:tcBorders>
              <w:top w:val="nil"/>
              <w:left w:val="nil"/>
              <w:bottom w:val="single" w:sz="4" w:space="0" w:color="000000"/>
              <w:right w:val="single" w:sz="4" w:space="0" w:color="000000"/>
            </w:tcBorders>
            <w:shd w:val="clear" w:color="000000" w:fill="FFFFFF"/>
            <w:vAlign w:val="center"/>
            <w:hideMark/>
          </w:tcPr>
          <w:p w14:paraId="1C38F8CB" w14:textId="77777777" w:rsidR="00BE2C41" w:rsidRPr="003D482A" w:rsidRDefault="00BE2C41" w:rsidP="00FD0E19">
            <w:pPr>
              <w:jc w:val="center"/>
              <w:rPr>
                <w:rFonts w:eastAsia="Times New Roman"/>
                <w:sz w:val="18"/>
              </w:rPr>
            </w:pPr>
            <w:r w:rsidRPr="003D482A">
              <w:rPr>
                <w:rFonts w:eastAsia="Times New Roman"/>
                <w:sz w:val="18"/>
              </w:rPr>
              <w:t>Facilities Acquisition and Construction Services</w:t>
            </w:r>
          </w:p>
        </w:tc>
        <w:tc>
          <w:tcPr>
            <w:tcW w:w="382" w:type="pct"/>
            <w:tcBorders>
              <w:top w:val="nil"/>
              <w:left w:val="nil"/>
              <w:bottom w:val="single" w:sz="4" w:space="0" w:color="000000"/>
              <w:right w:val="single" w:sz="4" w:space="0" w:color="000000"/>
            </w:tcBorders>
            <w:shd w:val="clear" w:color="000000" w:fill="FFFFFF"/>
            <w:vAlign w:val="center"/>
            <w:hideMark/>
          </w:tcPr>
          <w:p w14:paraId="50AD42E9" w14:textId="77777777" w:rsidR="00BE2C41" w:rsidRPr="003D482A" w:rsidRDefault="00BE2C41" w:rsidP="00FD0E19">
            <w:pPr>
              <w:jc w:val="center"/>
              <w:rPr>
                <w:rFonts w:eastAsia="Times New Roman"/>
                <w:sz w:val="18"/>
              </w:rPr>
            </w:pPr>
            <w:r w:rsidRPr="003D482A">
              <w:rPr>
                <w:rFonts w:eastAsia="Times New Roman"/>
                <w:sz w:val="18"/>
              </w:rPr>
              <w:t>710</w:t>
            </w:r>
          </w:p>
        </w:tc>
        <w:tc>
          <w:tcPr>
            <w:tcW w:w="1182" w:type="pct"/>
            <w:tcBorders>
              <w:top w:val="nil"/>
              <w:left w:val="nil"/>
              <w:bottom w:val="single" w:sz="4" w:space="0" w:color="auto"/>
              <w:right w:val="single" w:sz="4" w:space="0" w:color="auto"/>
            </w:tcBorders>
            <w:shd w:val="clear" w:color="auto" w:fill="auto"/>
            <w:vAlign w:val="center"/>
            <w:hideMark/>
          </w:tcPr>
          <w:p w14:paraId="21ECC335" w14:textId="77777777" w:rsidR="00BE2C41" w:rsidRPr="003D482A" w:rsidRDefault="00BE2C41" w:rsidP="00FD0E19">
            <w:pPr>
              <w:jc w:val="center"/>
              <w:rPr>
                <w:rFonts w:eastAsia="Times New Roman"/>
                <w:sz w:val="18"/>
              </w:rPr>
            </w:pPr>
            <w:r w:rsidRPr="003D482A">
              <w:rPr>
                <w:rFonts w:eastAsia="Times New Roman"/>
                <w:sz w:val="18"/>
              </w:rPr>
              <w:t>Land</w:t>
            </w:r>
          </w:p>
        </w:tc>
      </w:tr>
      <w:tr w:rsidR="00BE2C41" w:rsidRPr="00E72CCC" w14:paraId="4740950A"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EFF3FB"/>
            <w:vAlign w:val="center"/>
            <w:hideMark/>
          </w:tcPr>
          <w:p w14:paraId="6F2FB758"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single" w:sz="4" w:space="0" w:color="000000"/>
              <w:left w:val="nil"/>
              <w:bottom w:val="single" w:sz="4" w:space="0" w:color="000000"/>
              <w:right w:val="single" w:sz="4" w:space="0" w:color="000000"/>
            </w:tcBorders>
            <w:shd w:val="clear" w:color="000000" w:fill="EFF3FB"/>
            <w:vAlign w:val="center"/>
            <w:hideMark/>
          </w:tcPr>
          <w:p w14:paraId="149990CD"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EFF3FB"/>
            <w:vAlign w:val="center"/>
            <w:hideMark/>
          </w:tcPr>
          <w:p w14:paraId="6254B641" w14:textId="77777777" w:rsidR="00BE2C41" w:rsidRPr="003D482A" w:rsidRDefault="00BE2C41" w:rsidP="00FD0E19">
            <w:pPr>
              <w:jc w:val="center"/>
              <w:rPr>
                <w:rFonts w:eastAsia="Times New Roman"/>
                <w:sz w:val="18"/>
              </w:rPr>
            </w:pPr>
            <w:r w:rsidRPr="003D482A">
              <w:rPr>
                <w:rFonts w:eastAsia="Times New Roman"/>
                <w:sz w:val="18"/>
              </w:rPr>
              <w:t>4XXX</w:t>
            </w:r>
          </w:p>
        </w:tc>
        <w:tc>
          <w:tcPr>
            <w:tcW w:w="1721" w:type="pct"/>
            <w:tcBorders>
              <w:top w:val="nil"/>
              <w:left w:val="nil"/>
              <w:bottom w:val="single" w:sz="4" w:space="0" w:color="000000"/>
              <w:right w:val="single" w:sz="4" w:space="0" w:color="000000"/>
            </w:tcBorders>
            <w:shd w:val="clear" w:color="000000" w:fill="EFF3FB"/>
            <w:vAlign w:val="center"/>
            <w:hideMark/>
          </w:tcPr>
          <w:p w14:paraId="66E0B4C7" w14:textId="77777777" w:rsidR="00BE2C41" w:rsidRPr="003D482A" w:rsidRDefault="00BE2C41" w:rsidP="00FD0E19">
            <w:pPr>
              <w:jc w:val="center"/>
              <w:rPr>
                <w:rFonts w:eastAsia="Times New Roman"/>
                <w:sz w:val="18"/>
              </w:rPr>
            </w:pPr>
            <w:r w:rsidRPr="003D482A">
              <w:rPr>
                <w:rFonts w:eastAsia="Times New Roman"/>
                <w:sz w:val="18"/>
              </w:rPr>
              <w:t>Facilities Acquisition and Construction Services</w:t>
            </w:r>
          </w:p>
        </w:tc>
        <w:tc>
          <w:tcPr>
            <w:tcW w:w="382" w:type="pct"/>
            <w:tcBorders>
              <w:top w:val="nil"/>
              <w:left w:val="nil"/>
              <w:bottom w:val="single" w:sz="4" w:space="0" w:color="000000"/>
              <w:right w:val="single" w:sz="4" w:space="0" w:color="000000"/>
            </w:tcBorders>
            <w:shd w:val="clear" w:color="000000" w:fill="EFF3FB"/>
            <w:vAlign w:val="center"/>
            <w:hideMark/>
          </w:tcPr>
          <w:p w14:paraId="558415FA" w14:textId="77777777" w:rsidR="00BE2C41" w:rsidRPr="003D482A" w:rsidRDefault="00BE2C41" w:rsidP="00FD0E19">
            <w:pPr>
              <w:jc w:val="center"/>
              <w:rPr>
                <w:rFonts w:eastAsia="Times New Roman"/>
                <w:sz w:val="18"/>
              </w:rPr>
            </w:pPr>
            <w:r w:rsidRPr="003D482A">
              <w:rPr>
                <w:rFonts w:eastAsia="Times New Roman"/>
                <w:sz w:val="18"/>
              </w:rPr>
              <w:t>715</w:t>
            </w:r>
          </w:p>
        </w:tc>
        <w:tc>
          <w:tcPr>
            <w:tcW w:w="1182" w:type="pct"/>
            <w:tcBorders>
              <w:top w:val="nil"/>
              <w:left w:val="nil"/>
              <w:bottom w:val="single" w:sz="4" w:space="0" w:color="000000"/>
              <w:right w:val="single" w:sz="4" w:space="0" w:color="auto"/>
            </w:tcBorders>
            <w:shd w:val="clear" w:color="000000" w:fill="EFF3FB"/>
            <w:vAlign w:val="center"/>
            <w:hideMark/>
          </w:tcPr>
          <w:p w14:paraId="474BEFF0" w14:textId="77777777" w:rsidR="00BE2C41" w:rsidRPr="003D482A" w:rsidRDefault="00BE2C41" w:rsidP="00FD0E19">
            <w:pPr>
              <w:jc w:val="center"/>
              <w:rPr>
                <w:rFonts w:eastAsia="Times New Roman"/>
                <w:sz w:val="18"/>
              </w:rPr>
            </w:pPr>
            <w:r w:rsidRPr="003D482A">
              <w:rPr>
                <w:rFonts w:eastAsia="Times New Roman"/>
                <w:sz w:val="18"/>
              </w:rPr>
              <w:t>Land Improvements</w:t>
            </w:r>
          </w:p>
        </w:tc>
      </w:tr>
      <w:tr w:rsidR="00BE2C41" w:rsidRPr="00E72CCC" w14:paraId="231CB25D"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FFFFFF"/>
            <w:vAlign w:val="center"/>
            <w:hideMark/>
          </w:tcPr>
          <w:p w14:paraId="13A28C15"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nil"/>
              <w:left w:val="nil"/>
              <w:bottom w:val="nil"/>
              <w:right w:val="nil"/>
            </w:tcBorders>
            <w:shd w:val="clear" w:color="auto" w:fill="auto"/>
            <w:vAlign w:val="center"/>
            <w:hideMark/>
          </w:tcPr>
          <w:p w14:paraId="5DE4C73C"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single" w:sz="4" w:space="0" w:color="000000"/>
              <w:bottom w:val="single" w:sz="4" w:space="0" w:color="000000"/>
              <w:right w:val="single" w:sz="4" w:space="0" w:color="000000"/>
            </w:tcBorders>
            <w:shd w:val="clear" w:color="000000" w:fill="FFFFFF"/>
            <w:vAlign w:val="center"/>
            <w:hideMark/>
          </w:tcPr>
          <w:p w14:paraId="2CBC3F2F" w14:textId="77777777" w:rsidR="00BE2C41" w:rsidRPr="003D482A" w:rsidRDefault="00BE2C41" w:rsidP="00FD0E19">
            <w:pPr>
              <w:jc w:val="center"/>
              <w:rPr>
                <w:rFonts w:eastAsia="Times New Roman"/>
                <w:sz w:val="18"/>
              </w:rPr>
            </w:pPr>
            <w:r w:rsidRPr="003D482A">
              <w:rPr>
                <w:rFonts w:eastAsia="Times New Roman"/>
                <w:sz w:val="18"/>
              </w:rPr>
              <w:t>4XXX</w:t>
            </w:r>
          </w:p>
        </w:tc>
        <w:tc>
          <w:tcPr>
            <w:tcW w:w="1721" w:type="pct"/>
            <w:tcBorders>
              <w:top w:val="nil"/>
              <w:left w:val="nil"/>
              <w:bottom w:val="single" w:sz="4" w:space="0" w:color="000000"/>
              <w:right w:val="single" w:sz="4" w:space="0" w:color="000000"/>
            </w:tcBorders>
            <w:shd w:val="clear" w:color="000000" w:fill="FFFFFF"/>
            <w:vAlign w:val="center"/>
            <w:hideMark/>
          </w:tcPr>
          <w:p w14:paraId="4CD0C79D" w14:textId="77777777" w:rsidR="00BE2C41" w:rsidRPr="003D482A" w:rsidRDefault="00BE2C41" w:rsidP="00FD0E19">
            <w:pPr>
              <w:jc w:val="center"/>
              <w:rPr>
                <w:rFonts w:eastAsia="Times New Roman"/>
                <w:sz w:val="18"/>
              </w:rPr>
            </w:pPr>
            <w:r w:rsidRPr="003D482A">
              <w:rPr>
                <w:rFonts w:eastAsia="Times New Roman"/>
                <w:sz w:val="18"/>
              </w:rPr>
              <w:t>Facilities Acquisition and Construction Services</w:t>
            </w:r>
          </w:p>
        </w:tc>
        <w:tc>
          <w:tcPr>
            <w:tcW w:w="382" w:type="pct"/>
            <w:tcBorders>
              <w:top w:val="nil"/>
              <w:left w:val="nil"/>
              <w:bottom w:val="single" w:sz="4" w:space="0" w:color="000000"/>
              <w:right w:val="single" w:sz="4" w:space="0" w:color="000000"/>
            </w:tcBorders>
            <w:shd w:val="clear" w:color="000000" w:fill="FFFFFF"/>
            <w:vAlign w:val="center"/>
            <w:hideMark/>
          </w:tcPr>
          <w:p w14:paraId="0086AE33" w14:textId="77777777" w:rsidR="00BE2C41" w:rsidRPr="003D482A" w:rsidRDefault="00BE2C41" w:rsidP="00FD0E19">
            <w:pPr>
              <w:jc w:val="center"/>
              <w:rPr>
                <w:rFonts w:eastAsia="Times New Roman"/>
                <w:sz w:val="18"/>
              </w:rPr>
            </w:pPr>
            <w:r w:rsidRPr="003D482A">
              <w:rPr>
                <w:rFonts w:eastAsia="Times New Roman"/>
                <w:sz w:val="18"/>
              </w:rPr>
              <w:t>720</w:t>
            </w:r>
          </w:p>
        </w:tc>
        <w:tc>
          <w:tcPr>
            <w:tcW w:w="1182" w:type="pct"/>
            <w:tcBorders>
              <w:top w:val="nil"/>
              <w:left w:val="nil"/>
              <w:bottom w:val="single" w:sz="4" w:space="0" w:color="auto"/>
              <w:right w:val="single" w:sz="4" w:space="0" w:color="auto"/>
            </w:tcBorders>
            <w:shd w:val="clear" w:color="auto" w:fill="auto"/>
            <w:vAlign w:val="center"/>
            <w:hideMark/>
          </w:tcPr>
          <w:p w14:paraId="49D59E0A" w14:textId="77777777" w:rsidR="00BE2C41" w:rsidRPr="003D482A" w:rsidRDefault="00BE2C41" w:rsidP="00FD0E19">
            <w:pPr>
              <w:jc w:val="center"/>
              <w:rPr>
                <w:rFonts w:eastAsia="Times New Roman"/>
                <w:sz w:val="18"/>
              </w:rPr>
            </w:pPr>
            <w:r w:rsidRPr="003D482A">
              <w:rPr>
                <w:rFonts w:eastAsia="Times New Roman"/>
                <w:sz w:val="18"/>
              </w:rPr>
              <w:t>Purchase of Existing Buildings</w:t>
            </w:r>
          </w:p>
        </w:tc>
      </w:tr>
      <w:tr w:rsidR="00BE2C41" w:rsidRPr="00E72CCC" w14:paraId="7E2A7BD3"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EFF3FB"/>
            <w:vAlign w:val="center"/>
            <w:hideMark/>
          </w:tcPr>
          <w:p w14:paraId="1EF358BA"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single" w:sz="4" w:space="0" w:color="000000"/>
              <w:left w:val="nil"/>
              <w:bottom w:val="single" w:sz="4" w:space="0" w:color="000000"/>
              <w:right w:val="single" w:sz="4" w:space="0" w:color="000000"/>
            </w:tcBorders>
            <w:shd w:val="clear" w:color="000000" w:fill="EFF3FB"/>
            <w:vAlign w:val="center"/>
            <w:hideMark/>
          </w:tcPr>
          <w:p w14:paraId="789FA139"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EFF3FB"/>
            <w:vAlign w:val="center"/>
            <w:hideMark/>
          </w:tcPr>
          <w:p w14:paraId="1EF8F6C1" w14:textId="77777777" w:rsidR="00BE2C41" w:rsidRPr="003D482A" w:rsidRDefault="00BE2C41" w:rsidP="00FD0E19">
            <w:pPr>
              <w:jc w:val="center"/>
              <w:rPr>
                <w:rFonts w:eastAsia="Times New Roman"/>
                <w:sz w:val="18"/>
              </w:rPr>
            </w:pPr>
            <w:r w:rsidRPr="003D482A">
              <w:rPr>
                <w:rFonts w:eastAsia="Times New Roman"/>
                <w:sz w:val="18"/>
              </w:rPr>
              <w:t>4XXX</w:t>
            </w:r>
          </w:p>
        </w:tc>
        <w:tc>
          <w:tcPr>
            <w:tcW w:w="1721" w:type="pct"/>
            <w:tcBorders>
              <w:top w:val="nil"/>
              <w:left w:val="nil"/>
              <w:bottom w:val="single" w:sz="4" w:space="0" w:color="000000"/>
              <w:right w:val="single" w:sz="4" w:space="0" w:color="000000"/>
            </w:tcBorders>
            <w:shd w:val="clear" w:color="000000" w:fill="EFF3FB"/>
            <w:vAlign w:val="center"/>
            <w:hideMark/>
          </w:tcPr>
          <w:p w14:paraId="501F0515" w14:textId="77777777" w:rsidR="00BE2C41" w:rsidRPr="003D482A" w:rsidRDefault="00BE2C41" w:rsidP="00FD0E19">
            <w:pPr>
              <w:jc w:val="center"/>
              <w:rPr>
                <w:rFonts w:eastAsia="Times New Roman"/>
                <w:sz w:val="18"/>
              </w:rPr>
            </w:pPr>
            <w:r w:rsidRPr="003D482A">
              <w:rPr>
                <w:rFonts w:eastAsia="Times New Roman"/>
                <w:sz w:val="18"/>
              </w:rPr>
              <w:t>Facilities Acquisition and Construction Services</w:t>
            </w:r>
          </w:p>
        </w:tc>
        <w:tc>
          <w:tcPr>
            <w:tcW w:w="382" w:type="pct"/>
            <w:tcBorders>
              <w:top w:val="nil"/>
              <w:left w:val="nil"/>
              <w:bottom w:val="single" w:sz="4" w:space="0" w:color="000000"/>
              <w:right w:val="single" w:sz="4" w:space="0" w:color="000000"/>
            </w:tcBorders>
            <w:shd w:val="clear" w:color="000000" w:fill="EFF3FB"/>
            <w:vAlign w:val="center"/>
            <w:hideMark/>
          </w:tcPr>
          <w:p w14:paraId="5112CE98" w14:textId="77777777" w:rsidR="00BE2C41" w:rsidRPr="003D482A" w:rsidRDefault="00BE2C41" w:rsidP="00FD0E19">
            <w:pPr>
              <w:jc w:val="center"/>
              <w:rPr>
                <w:rFonts w:eastAsia="Times New Roman"/>
                <w:sz w:val="18"/>
              </w:rPr>
            </w:pPr>
            <w:r w:rsidRPr="003D482A">
              <w:rPr>
                <w:rFonts w:eastAsia="Times New Roman"/>
                <w:sz w:val="18"/>
              </w:rPr>
              <w:t>725</w:t>
            </w:r>
          </w:p>
        </w:tc>
        <w:tc>
          <w:tcPr>
            <w:tcW w:w="1182" w:type="pct"/>
            <w:tcBorders>
              <w:top w:val="nil"/>
              <w:left w:val="nil"/>
              <w:bottom w:val="single" w:sz="4" w:space="0" w:color="000000"/>
              <w:right w:val="single" w:sz="4" w:space="0" w:color="auto"/>
            </w:tcBorders>
            <w:shd w:val="clear" w:color="000000" w:fill="EFF3FB"/>
            <w:vAlign w:val="center"/>
            <w:hideMark/>
          </w:tcPr>
          <w:p w14:paraId="598C807F" w14:textId="77777777" w:rsidR="00BE2C41" w:rsidRPr="003D482A" w:rsidRDefault="00BE2C41" w:rsidP="00FD0E19">
            <w:pPr>
              <w:jc w:val="center"/>
              <w:rPr>
                <w:rFonts w:eastAsia="Times New Roman"/>
                <w:sz w:val="18"/>
              </w:rPr>
            </w:pPr>
            <w:r w:rsidRPr="003D482A">
              <w:rPr>
                <w:rFonts w:eastAsia="Times New Roman"/>
                <w:sz w:val="18"/>
              </w:rPr>
              <w:t>Major Construction Services</w:t>
            </w:r>
          </w:p>
        </w:tc>
      </w:tr>
      <w:tr w:rsidR="00BE2C41" w:rsidRPr="00E72CCC" w14:paraId="3F2CAA5E"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FFFFFF"/>
            <w:vAlign w:val="center"/>
            <w:hideMark/>
          </w:tcPr>
          <w:p w14:paraId="3EDD38E0"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nil"/>
              <w:left w:val="nil"/>
              <w:bottom w:val="nil"/>
              <w:right w:val="nil"/>
            </w:tcBorders>
            <w:shd w:val="clear" w:color="auto" w:fill="auto"/>
            <w:vAlign w:val="center"/>
            <w:hideMark/>
          </w:tcPr>
          <w:p w14:paraId="47DBC084"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single" w:sz="4" w:space="0" w:color="000000"/>
              <w:bottom w:val="single" w:sz="4" w:space="0" w:color="000000"/>
              <w:right w:val="single" w:sz="4" w:space="0" w:color="000000"/>
            </w:tcBorders>
            <w:shd w:val="clear" w:color="000000" w:fill="FFFFFF"/>
            <w:vAlign w:val="center"/>
            <w:hideMark/>
          </w:tcPr>
          <w:p w14:paraId="54756B4F" w14:textId="77777777" w:rsidR="00BE2C41" w:rsidRPr="003D482A" w:rsidRDefault="00BE2C41" w:rsidP="00FD0E19">
            <w:pPr>
              <w:jc w:val="center"/>
              <w:rPr>
                <w:rFonts w:eastAsia="Times New Roman"/>
                <w:sz w:val="18"/>
              </w:rPr>
            </w:pPr>
            <w:r w:rsidRPr="003D482A">
              <w:rPr>
                <w:rFonts w:eastAsia="Times New Roman"/>
                <w:sz w:val="18"/>
              </w:rPr>
              <w:t>4XXX</w:t>
            </w:r>
          </w:p>
        </w:tc>
        <w:tc>
          <w:tcPr>
            <w:tcW w:w="1721" w:type="pct"/>
            <w:tcBorders>
              <w:top w:val="nil"/>
              <w:left w:val="nil"/>
              <w:bottom w:val="single" w:sz="4" w:space="0" w:color="000000"/>
              <w:right w:val="single" w:sz="4" w:space="0" w:color="000000"/>
            </w:tcBorders>
            <w:shd w:val="clear" w:color="000000" w:fill="FFFFFF"/>
            <w:vAlign w:val="center"/>
            <w:hideMark/>
          </w:tcPr>
          <w:p w14:paraId="37A289FF" w14:textId="77777777" w:rsidR="00BE2C41" w:rsidRPr="003D482A" w:rsidRDefault="00BE2C41" w:rsidP="00FD0E19">
            <w:pPr>
              <w:jc w:val="center"/>
              <w:rPr>
                <w:rFonts w:eastAsia="Times New Roman"/>
                <w:sz w:val="18"/>
              </w:rPr>
            </w:pPr>
            <w:r w:rsidRPr="003D482A">
              <w:rPr>
                <w:rFonts w:eastAsia="Times New Roman"/>
                <w:sz w:val="18"/>
              </w:rPr>
              <w:t>Facilities Acquisition and Construction Services</w:t>
            </w:r>
          </w:p>
        </w:tc>
        <w:tc>
          <w:tcPr>
            <w:tcW w:w="382" w:type="pct"/>
            <w:tcBorders>
              <w:top w:val="nil"/>
              <w:left w:val="nil"/>
              <w:bottom w:val="single" w:sz="4" w:space="0" w:color="000000"/>
              <w:right w:val="single" w:sz="4" w:space="0" w:color="000000"/>
            </w:tcBorders>
            <w:shd w:val="clear" w:color="000000" w:fill="FFFFFF"/>
            <w:vAlign w:val="center"/>
            <w:hideMark/>
          </w:tcPr>
          <w:p w14:paraId="7194BC5F" w14:textId="77777777" w:rsidR="00BE2C41" w:rsidRPr="003D482A" w:rsidRDefault="00BE2C41" w:rsidP="00FD0E19">
            <w:pPr>
              <w:jc w:val="center"/>
              <w:rPr>
                <w:rFonts w:eastAsia="Times New Roman"/>
                <w:sz w:val="18"/>
              </w:rPr>
            </w:pPr>
            <w:r w:rsidRPr="003D482A">
              <w:rPr>
                <w:rFonts w:eastAsia="Times New Roman"/>
                <w:sz w:val="18"/>
              </w:rPr>
              <w:t>73X</w:t>
            </w:r>
          </w:p>
        </w:tc>
        <w:tc>
          <w:tcPr>
            <w:tcW w:w="1182" w:type="pct"/>
            <w:tcBorders>
              <w:top w:val="nil"/>
              <w:left w:val="nil"/>
              <w:bottom w:val="single" w:sz="4" w:space="0" w:color="auto"/>
              <w:right w:val="single" w:sz="4" w:space="0" w:color="auto"/>
            </w:tcBorders>
            <w:shd w:val="clear" w:color="auto" w:fill="auto"/>
            <w:vAlign w:val="center"/>
            <w:hideMark/>
          </w:tcPr>
          <w:p w14:paraId="720B8650" w14:textId="77777777" w:rsidR="00BE2C41" w:rsidRPr="003D482A" w:rsidRDefault="00BE2C41" w:rsidP="00FD0E19">
            <w:pPr>
              <w:jc w:val="center"/>
              <w:rPr>
                <w:rFonts w:eastAsia="Times New Roman"/>
                <w:sz w:val="18"/>
              </w:rPr>
            </w:pPr>
            <w:r w:rsidRPr="003D482A">
              <w:rPr>
                <w:rFonts w:eastAsia="Times New Roman"/>
                <w:sz w:val="18"/>
              </w:rPr>
              <w:t>Major Equipment-New</w:t>
            </w:r>
          </w:p>
        </w:tc>
      </w:tr>
      <w:tr w:rsidR="00BE2C41" w:rsidRPr="00E72CCC" w14:paraId="4DCCDB36"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EFF3FB"/>
            <w:vAlign w:val="center"/>
            <w:hideMark/>
          </w:tcPr>
          <w:p w14:paraId="2F90A301"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single" w:sz="4" w:space="0" w:color="000000"/>
              <w:left w:val="nil"/>
              <w:bottom w:val="single" w:sz="4" w:space="0" w:color="000000"/>
              <w:right w:val="single" w:sz="4" w:space="0" w:color="000000"/>
            </w:tcBorders>
            <w:shd w:val="clear" w:color="000000" w:fill="EFF3FB"/>
            <w:vAlign w:val="center"/>
            <w:hideMark/>
          </w:tcPr>
          <w:p w14:paraId="5ACA2272"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EFF3FB"/>
            <w:vAlign w:val="center"/>
            <w:hideMark/>
          </w:tcPr>
          <w:p w14:paraId="17985B63" w14:textId="77777777" w:rsidR="00BE2C41" w:rsidRPr="003D482A" w:rsidRDefault="00BE2C41" w:rsidP="00FD0E19">
            <w:pPr>
              <w:jc w:val="center"/>
              <w:rPr>
                <w:rFonts w:eastAsia="Times New Roman"/>
                <w:sz w:val="18"/>
              </w:rPr>
            </w:pPr>
            <w:r w:rsidRPr="003D482A">
              <w:rPr>
                <w:rFonts w:eastAsia="Times New Roman"/>
                <w:sz w:val="18"/>
              </w:rPr>
              <w:t>4XXX</w:t>
            </w:r>
          </w:p>
        </w:tc>
        <w:tc>
          <w:tcPr>
            <w:tcW w:w="1721" w:type="pct"/>
            <w:tcBorders>
              <w:top w:val="nil"/>
              <w:left w:val="nil"/>
              <w:bottom w:val="single" w:sz="4" w:space="0" w:color="000000"/>
              <w:right w:val="single" w:sz="4" w:space="0" w:color="000000"/>
            </w:tcBorders>
            <w:shd w:val="clear" w:color="000000" w:fill="EFF3FB"/>
            <w:vAlign w:val="center"/>
            <w:hideMark/>
          </w:tcPr>
          <w:p w14:paraId="4AF6B4FD" w14:textId="77777777" w:rsidR="00BE2C41" w:rsidRPr="003D482A" w:rsidRDefault="00BE2C41" w:rsidP="00FD0E19">
            <w:pPr>
              <w:jc w:val="center"/>
              <w:rPr>
                <w:rFonts w:eastAsia="Times New Roman"/>
                <w:sz w:val="18"/>
              </w:rPr>
            </w:pPr>
            <w:r w:rsidRPr="003D482A">
              <w:rPr>
                <w:rFonts w:eastAsia="Times New Roman"/>
                <w:sz w:val="18"/>
              </w:rPr>
              <w:t>Facilities Acquisition and Construction Services</w:t>
            </w:r>
          </w:p>
        </w:tc>
        <w:tc>
          <w:tcPr>
            <w:tcW w:w="382" w:type="pct"/>
            <w:tcBorders>
              <w:top w:val="nil"/>
              <w:left w:val="nil"/>
              <w:bottom w:val="single" w:sz="4" w:space="0" w:color="000000"/>
              <w:right w:val="single" w:sz="4" w:space="0" w:color="000000"/>
            </w:tcBorders>
            <w:shd w:val="clear" w:color="000000" w:fill="EFF3FB"/>
            <w:vAlign w:val="center"/>
            <w:hideMark/>
          </w:tcPr>
          <w:p w14:paraId="758A2772" w14:textId="77777777" w:rsidR="00BE2C41" w:rsidRPr="003D482A" w:rsidRDefault="00BE2C41" w:rsidP="00FD0E19">
            <w:pPr>
              <w:jc w:val="center"/>
              <w:rPr>
                <w:rFonts w:eastAsia="Times New Roman"/>
                <w:sz w:val="18"/>
              </w:rPr>
            </w:pPr>
            <w:r w:rsidRPr="003D482A">
              <w:rPr>
                <w:rFonts w:eastAsia="Times New Roman"/>
                <w:sz w:val="18"/>
              </w:rPr>
              <w:t>74X</w:t>
            </w:r>
          </w:p>
        </w:tc>
        <w:tc>
          <w:tcPr>
            <w:tcW w:w="1182" w:type="pct"/>
            <w:tcBorders>
              <w:top w:val="nil"/>
              <w:left w:val="nil"/>
              <w:bottom w:val="single" w:sz="4" w:space="0" w:color="000000"/>
              <w:right w:val="single" w:sz="4" w:space="0" w:color="auto"/>
            </w:tcBorders>
            <w:shd w:val="clear" w:color="000000" w:fill="EFF3FB"/>
            <w:vAlign w:val="center"/>
            <w:hideMark/>
          </w:tcPr>
          <w:p w14:paraId="501842F0" w14:textId="77777777" w:rsidR="00BE2C41" w:rsidRPr="003D482A" w:rsidRDefault="00BE2C41" w:rsidP="00FD0E19">
            <w:pPr>
              <w:jc w:val="center"/>
              <w:rPr>
                <w:rFonts w:eastAsia="Times New Roman"/>
                <w:sz w:val="18"/>
              </w:rPr>
            </w:pPr>
            <w:r w:rsidRPr="003D482A">
              <w:rPr>
                <w:rFonts w:eastAsia="Times New Roman"/>
                <w:sz w:val="18"/>
              </w:rPr>
              <w:t>Major Equipment-Replacement</w:t>
            </w:r>
          </w:p>
        </w:tc>
      </w:tr>
      <w:tr w:rsidR="00BE2C41" w:rsidRPr="00E72CCC" w14:paraId="661DE55E"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FFFFFF"/>
            <w:vAlign w:val="center"/>
            <w:hideMark/>
          </w:tcPr>
          <w:p w14:paraId="47028148"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nil"/>
              <w:left w:val="nil"/>
              <w:bottom w:val="nil"/>
              <w:right w:val="nil"/>
            </w:tcBorders>
            <w:shd w:val="clear" w:color="auto" w:fill="auto"/>
            <w:vAlign w:val="center"/>
            <w:hideMark/>
          </w:tcPr>
          <w:p w14:paraId="462678C1"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single" w:sz="4" w:space="0" w:color="000000"/>
              <w:bottom w:val="single" w:sz="4" w:space="0" w:color="000000"/>
              <w:right w:val="single" w:sz="4" w:space="0" w:color="000000"/>
            </w:tcBorders>
            <w:shd w:val="clear" w:color="000000" w:fill="FFFFFF"/>
            <w:vAlign w:val="center"/>
            <w:hideMark/>
          </w:tcPr>
          <w:p w14:paraId="4CF35689" w14:textId="77777777" w:rsidR="00BE2C41" w:rsidRPr="003D482A" w:rsidRDefault="00BE2C41" w:rsidP="00FD0E19">
            <w:pPr>
              <w:jc w:val="center"/>
              <w:rPr>
                <w:rFonts w:eastAsia="Times New Roman"/>
                <w:sz w:val="18"/>
              </w:rPr>
            </w:pPr>
            <w:r w:rsidRPr="003D482A">
              <w:rPr>
                <w:rFonts w:eastAsia="Times New Roman"/>
                <w:sz w:val="18"/>
              </w:rPr>
              <w:t>XXXX</w:t>
            </w:r>
          </w:p>
        </w:tc>
        <w:tc>
          <w:tcPr>
            <w:tcW w:w="1721" w:type="pct"/>
            <w:tcBorders>
              <w:top w:val="nil"/>
              <w:left w:val="nil"/>
              <w:bottom w:val="single" w:sz="4" w:space="0" w:color="000000"/>
              <w:right w:val="single" w:sz="4" w:space="0" w:color="000000"/>
            </w:tcBorders>
            <w:shd w:val="clear" w:color="000000" w:fill="FFFFFF"/>
            <w:vAlign w:val="center"/>
            <w:hideMark/>
          </w:tcPr>
          <w:p w14:paraId="2E4B981E" w14:textId="77777777" w:rsidR="00BE2C41" w:rsidRPr="003D482A" w:rsidRDefault="00BE2C41" w:rsidP="00FD0E19">
            <w:pPr>
              <w:jc w:val="center"/>
              <w:rPr>
                <w:rFonts w:eastAsia="Times New Roman"/>
                <w:sz w:val="18"/>
              </w:rPr>
            </w:pPr>
            <w:r w:rsidRPr="003D482A">
              <w:rPr>
                <w:rFonts w:eastAsia="Times New Roman"/>
                <w:sz w:val="18"/>
              </w:rPr>
              <w:t>All Functions</w:t>
            </w:r>
          </w:p>
        </w:tc>
        <w:tc>
          <w:tcPr>
            <w:tcW w:w="382" w:type="pct"/>
            <w:tcBorders>
              <w:top w:val="nil"/>
              <w:left w:val="nil"/>
              <w:bottom w:val="single" w:sz="4" w:space="0" w:color="000000"/>
              <w:right w:val="single" w:sz="4" w:space="0" w:color="000000"/>
            </w:tcBorders>
            <w:shd w:val="clear" w:color="000000" w:fill="FFFFFF"/>
            <w:vAlign w:val="center"/>
            <w:hideMark/>
          </w:tcPr>
          <w:p w14:paraId="25178247" w14:textId="77777777" w:rsidR="00BE2C41" w:rsidRPr="003D482A" w:rsidRDefault="00BE2C41" w:rsidP="00FD0E19">
            <w:pPr>
              <w:jc w:val="center"/>
              <w:rPr>
                <w:rFonts w:eastAsia="Times New Roman"/>
                <w:sz w:val="18"/>
              </w:rPr>
            </w:pPr>
            <w:r w:rsidRPr="003D482A">
              <w:rPr>
                <w:rFonts w:eastAsia="Times New Roman"/>
                <w:sz w:val="18"/>
              </w:rPr>
              <w:t>355</w:t>
            </w:r>
          </w:p>
        </w:tc>
        <w:tc>
          <w:tcPr>
            <w:tcW w:w="1182" w:type="pct"/>
            <w:tcBorders>
              <w:top w:val="nil"/>
              <w:left w:val="nil"/>
              <w:bottom w:val="single" w:sz="4" w:space="0" w:color="auto"/>
              <w:right w:val="single" w:sz="4" w:space="0" w:color="auto"/>
            </w:tcBorders>
            <w:shd w:val="clear" w:color="auto" w:fill="auto"/>
            <w:vAlign w:val="center"/>
            <w:hideMark/>
          </w:tcPr>
          <w:p w14:paraId="11EDAD4C" w14:textId="77777777" w:rsidR="00BE2C41" w:rsidRPr="003D482A" w:rsidRDefault="00BE2C41" w:rsidP="00FD0E19">
            <w:pPr>
              <w:jc w:val="center"/>
              <w:rPr>
                <w:rFonts w:eastAsia="Times New Roman"/>
                <w:sz w:val="18"/>
              </w:rPr>
            </w:pPr>
            <w:r w:rsidRPr="003D482A">
              <w:rPr>
                <w:rFonts w:eastAsia="Times New Roman"/>
                <w:sz w:val="18"/>
              </w:rPr>
              <w:t>Technology Contracted Services</w:t>
            </w:r>
          </w:p>
        </w:tc>
      </w:tr>
      <w:tr w:rsidR="00BE2C41" w:rsidRPr="00E72CCC" w14:paraId="1ABCF114"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EFF3FB"/>
            <w:vAlign w:val="center"/>
            <w:hideMark/>
          </w:tcPr>
          <w:p w14:paraId="23F54029"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single" w:sz="4" w:space="0" w:color="000000"/>
              <w:left w:val="nil"/>
              <w:bottom w:val="single" w:sz="4" w:space="0" w:color="000000"/>
              <w:right w:val="single" w:sz="4" w:space="0" w:color="000000"/>
            </w:tcBorders>
            <w:shd w:val="clear" w:color="000000" w:fill="EFF3FB"/>
            <w:vAlign w:val="center"/>
            <w:hideMark/>
          </w:tcPr>
          <w:p w14:paraId="12AB25C9"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EFF3FB"/>
            <w:vAlign w:val="center"/>
            <w:hideMark/>
          </w:tcPr>
          <w:p w14:paraId="4AD54F09" w14:textId="77777777" w:rsidR="00BE2C41" w:rsidRPr="003D482A" w:rsidRDefault="00BE2C41" w:rsidP="00FD0E19">
            <w:pPr>
              <w:jc w:val="center"/>
              <w:rPr>
                <w:rFonts w:eastAsia="Times New Roman"/>
                <w:sz w:val="18"/>
              </w:rPr>
            </w:pPr>
            <w:r w:rsidRPr="003D482A">
              <w:rPr>
                <w:rFonts w:eastAsia="Times New Roman"/>
                <w:sz w:val="18"/>
              </w:rPr>
              <w:t>XXXX</w:t>
            </w:r>
          </w:p>
        </w:tc>
        <w:tc>
          <w:tcPr>
            <w:tcW w:w="1721" w:type="pct"/>
            <w:tcBorders>
              <w:top w:val="nil"/>
              <w:left w:val="nil"/>
              <w:bottom w:val="single" w:sz="4" w:space="0" w:color="000000"/>
              <w:right w:val="single" w:sz="4" w:space="0" w:color="000000"/>
            </w:tcBorders>
            <w:shd w:val="clear" w:color="000000" w:fill="EFF3FB"/>
            <w:vAlign w:val="center"/>
            <w:hideMark/>
          </w:tcPr>
          <w:p w14:paraId="7445DCE4" w14:textId="77777777" w:rsidR="00BE2C41" w:rsidRPr="003D482A" w:rsidRDefault="00BE2C41" w:rsidP="00FD0E19">
            <w:pPr>
              <w:jc w:val="center"/>
              <w:rPr>
                <w:rFonts w:eastAsia="Times New Roman"/>
                <w:sz w:val="18"/>
              </w:rPr>
            </w:pPr>
            <w:r w:rsidRPr="003D482A">
              <w:rPr>
                <w:rFonts w:eastAsia="Times New Roman"/>
                <w:sz w:val="18"/>
              </w:rPr>
              <w:t>All Functions</w:t>
            </w:r>
          </w:p>
        </w:tc>
        <w:tc>
          <w:tcPr>
            <w:tcW w:w="382" w:type="pct"/>
            <w:tcBorders>
              <w:top w:val="nil"/>
              <w:left w:val="nil"/>
              <w:bottom w:val="single" w:sz="4" w:space="0" w:color="000000"/>
              <w:right w:val="single" w:sz="4" w:space="0" w:color="000000"/>
            </w:tcBorders>
            <w:shd w:val="clear" w:color="000000" w:fill="EFF3FB"/>
            <w:vAlign w:val="center"/>
            <w:hideMark/>
          </w:tcPr>
          <w:p w14:paraId="373801C0" w14:textId="77777777" w:rsidR="00BE2C41" w:rsidRPr="003D482A" w:rsidRDefault="00BE2C41" w:rsidP="00FD0E19">
            <w:pPr>
              <w:jc w:val="center"/>
              <w:rPr>
                <w:rFonts w:eastAsia="Times New Roman"/>
                <w:sz w:val="18"/>
              </w:rPr>
            </w:pPr>
            <w:r w:rsidRPr="003D482A">
              <w:rPr>
                <w:rFonts w:eastAsia="Times New Roman"/>
                <w:sz w:val="18"/>
              </w:rPr>
              <w:t>455</w:t>
            </w:r>
          </w:p>
        </w:tc>
        <w:tc>
          <w:tcPr>
            <w:tcW w:w="1182" w:type="pct"/>
            <w:tcBorders>
              <w:top w:val="nil"/>
              <w:left w:val="nil"/>
              <w:bottom w:val="single" w:sz="4" w:space="0" w:color="000000"/>
              <w:right w:val="single" w:sz="4" w:space="0" w:color="auto"/>
            </w:tcBorders>
            <w:shd w:val="clear" w:color="000000" w:fill="EFF3FB"/>
            <w:vAlign w:val="center"/>
            <w:hideMark/>
          </w:tcPr>
          <w:p w14:paraId="7AA80461" w14:textId="77777777" w:rsidR="00BE2C41" w:rsidRPr="003D482A" w:rsidRDefault="00BE2C41" w:rsidP="00FD0E19">
            <w:pPr>
              <w:jc w:val="center"/>
              <w:rPr>
                <w:rFonts w:eastAsia="Times New Roman"/>
                <w:sz w:val="18"/>
              </w:rPr>
            </w:pPr>
            <w:r w:rsidRPr="003D482A">
              <w:rPr>
                <w:rFonts w:eastAsia="Times New Roman"/>
                <w:sz w:val="18"/>
              </w:rPr>
              <w:t>Technology Repairs and Rental</w:t>
            </w:r>
          </w:p>
        </w:tc>
      </w:tr>
      <w:tr w:rsidR="00BE2C41" w:rsidRPr="00E72CCC" w14:paraId="4435E2AC"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FFFFFF"/>
            <w:vAlign w:val="center"/>
            <w:hideMark/>
          </w:tcPr>
          <w:p w14:paraId="5D795F36"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nil"/>
              <w:left w:val="nil"/>
              <w:bottom w:val="nil"/>
              <w:right w:val="nil"/>
            </w:tcBorders>
            <w:shd w:val="clear" w:color="auto" w:fill="auto"/>
            <w:vAlign w:val="center"/>
            <w:hideMark/>
          </w:tcPr>
          <w:p w14:paraId="14467762"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single" w:sz="4" w:space="0" w:color="000000"/>
              <w:bottom w:val="single" w:sz="4" w:space="0" w:color="000000"/>
              <w:right w:val="single" w:sz="4" w:space="0" w:color="000000"/>
            </w:tcBorders>
            <w:shd w:val="clear" w:color="000000" w:fill="FFFFFF"/>
            <w:vAlign w:val="center"/>
            <w:hideMark/>
          </w:tcPr>
          <w:p w14:paraId="6E5E9921" w14:textId="77777777" w:rsidR="00BE2C41" w:rsidRPr="003D482A" w:rsidRDefault="00BE2C41" w:rsidP="00FD0E19">
            <w:pPr>
              <w:jc w:val="center"/>
              <w:rPr>
                <w:rFonts w:eastAsia="Times New Roman"/>
                <w:sz w:val="18"/>
              </w:rPr>
            </w:pPr>
            <w:r w:rsidRPr="003D482A">
              <w:rPr>
                <w:rFonts w:eastAsia="Times New Roman"/>
                <w:sz w:val="18"/>
              </w:rPr>
              <w:t>XXXX</w:t>
            </w:r>
          </w:p>
        </w:tc>
        <w:tc>
          <w:tcPr>
            <w:tcW w:w="1721" w:type="pct"/>
            <w:tcBorders>
              <w:top w:val="nil"/>
              <w:left w:val="nil"/>
              <w:bottom w:val="single" w:sz="4" w:space="0" w:color="000000"/>
              <w:right w:val="single" w:sz="4" w:space="0" w:color="000000"/>
            </w:tcBorders>
            <w:shd w:val="clear" w:color="000000" w:fill="FFFFFF"/>
            <w:vAlign w:val="center"/>
            <w:hideMark/>
          </w:tcPr>
          <w:p w14:paraId="3E257F79" w14:textId="77777777" w:rsidR="00BE2C41" w:rsidRPr="003D482A" w:rsidRDefault="00BE2C41" w:rsidP="00FD0E19">
            <w:pPr>
              <w:jc w:val="center"/>
              <w:rPr>
                <w:rFonts w:eastAsia="Times New Roman"/>
                <w:sz w:val="18"/>
              </w:rPr>
            </w:pPr>
            <w:r w:rsidRPr="003D482A">
              <w:rPr>
                <w:rFonts w:eastAsia="Times New Roman"/>
                <w:sz w:val="18"/>
              </w:rPr>
              <w:t>All Functions</w:t>
            </w:r>
          </w:p>
        </w:tc>
        <w:tc>
          <w:tcPr>
            <w:tcW w:w="382" w:type="pct"/>
            <w:tcBorders>
              <w:top w:val="nil"/>
              <w:left w:val="nil"/>
              <w:bottom w:val="single" w:sz="4" w:space="0" w:color="000000"/>
              <w:right w:val="single" w:sz="4" w:space="0" w:color="000000"/>
            </w:tcBorders>
            <w:shd w:val="clear" w:color="000000" w:fill="FFFFFF"/>
            <w:vAlign w:val="center"/>
            <w:hideMark/>
          </w:tcPr>
          <w:p w14:paraId="3F9821CB" w14:textId="77777777" w:rsidR="00BE2C41" w:rsidRPr="003D482A" w:rsidRDefault="00BE2C41" w:rsidP="00FD0E19">
            <w:pPr>
              <w:jc w:val="center"/>
              <w:rPr>
                <w:rFonts w:eastAsia="Times New Roman"/>
                <w:sz w:val="18"/>
              </w:rPr>
            </w:pPr>
            <w:r w:rsidRPr="003D482A">
              <w:rPr>
                <w:rFonts w:eastAsia="Times New Roman"/>
                <w:sz w:val="18"/>
              </w:rPr>
              <w:t>535</w:t>
            </w:r>
          </w:p>
        </w:tc>
        <w:tc>
          <w:tcPr>
            <w:tcW w:w="1182" w:type="pct"/>
            <w:tcBorders>
              <w:top w:val="nil"/>
              <w:left w:val="nil"/>
              <w:bottom w:val="single" w:sz="4" w:space="0" w:color="auto"/>
              <w:right w:val="single" w:sz="4" w:space="0" w:color="auto"/>
            </w:tcBorders>
            <w:shd w:val="clear" w:color="auto" w:fill="auto"/>
            <w:vAlign w:val="center"/>
            <w:hideMark/>
          </w:tcPr>
          <w:p w14:paraId="4A55449C" w14:textId="77777777" w:rsidR="00BE2C41" w:rsidRPr="003D482A" w:rsidRDefault="00BE2C41" w:rsidP="00FD0E19">
            <w:pPr>
              <w:jc w:val="center"/>
              <w:rPr>
                <w:rFonts w:eastAsia="Times New Roman"/>
                <w:sz w:val="18"/>
              </w:rPr>
            </w:pPr>
            <w:r w:rsidRPr="003D482A">
              <w:rPr>
                <w:rFonts w:eastAsia="Times New Roman"/>
                <w:sz w:val="18"/>
              </w:rPr>
              <w:t>Technology Communication Services</w:t>
            </w:r>
          </w:p>
        </w:tc>
      </w:tr>
      <w:tr w:rsidR="00BE2C41" w:rsidRPr="00E72CCC" w14:paraId="6E10DB31"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EFF3FB"/>
            <w:vAlign w:val="center"/>
            <w:hideMark/>
          </w:tcPr>
          <w:p w14:paraId="6245BDB2"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single" w:sz="4" w:space="0" w:color="000000"/>
              <w:left w:val="nil"/>
              <w:bottom w:val="single" w:sz="4" w:space="0" w:color="000000"/>
              <w:right w:val="single" w:sz="4" w:space="0" w:color="000000"/>
            </w:tcBorders>
            <w:shd w:val="clear" w:color="000000" w:fill="EFF3FB"/>
            <w:vAlign w:val="center"/>
            <w:hideMark/>
          </w:tcPr>
          <w:p w14:paraId="288B2E02"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EFF3FB"/>
            <w:vAlign w:val="center"/>
            <w:hideMark/>
          </w:tcPr>
          <w:p w14:paraId="7E70BC1E" w14:textId="77777777" w:rsidR="00BE2C41" w:rsidRPr="003D482A" w:rsidRDefault="00BE2C41" w:rsidP="00FD0E19">
            <w:pPr>
              <w:jc w:val="center"/>
              <w:rPr>
                <w:rFonts w:eastAsia="Times New Roman"/>
                <w:sz w:val="18"/>
              </w:rPr>
            </w:pPr>
            <w:r w:rsidRPr="003D482A">
              <w:rPr>
                <w:rFonts w:eastAsia="Times New Roman"/>
                <w:sz w:val="18"/>
              </w:rPr>
              <w:t>XXXX</w:t>
            </w:r>
          </w:p>
        </w:tc>
        <w:tc>
          <w:tcPr>
            <w:tcW w:w="1721" w:type="pct"/>
            <w:tcBorders>
              <w:top w:val="nil"/>
              <w:left w:val="nil"/>
              <w:bottom w:val="single" w:sz="4" w:space="0" w:color="000000"/>
              <w:right w:val="single" w:sz="4" w:space="0" w:color="000000"/>
            </w:tcBorders>
            <w:shd w:val="clear" w:color="000000" w:fill="EFF3FB"/>
            <w:vAlign w:val="center"/>
            <w:hideMark/>
          </w:tcPr>
          <w:p w14:paraId="45EDD058" w14:textId="77777777" w:rsidR="00BE2C41" w:rsidRPr="003D482A" w:rsidRDefault="00BE2C41" w:rsidP="00FD0E19">
            <w:pPr>
              <w:jc w:val="center"/>
              <w:rPr>
                <w:rFonts w:eastAsia="Times New Roman"/>
                <w:sz w:val="18"/>
              </w:rPr>
            </w:pPr>
            <w:r w:rsidRPr="003D482A">
              <w:rPr>
                <w:rFonts w:eastAsia="Times New Roman"/>
                <w:sz w:val="18"/>
              </w:rPr>
              <w:t>All Functions</w:t>
            </w:r>
          </w:p>
        </w:tc>
        <w:tc>
          <w:tcPr>
            <w:tcW w:w="382" w:type="pct"/>
            <w:tcBorders>
              <w:top w:val="nil"/>
              <w:left w:val="nil"/>
              <w:bottom w:val="single" w:sz="4" w:space="0" w:color="000000"/>
              <w:right w:val="single" w:sz="4" w:space="0" w:color="000000"/>
            </w:tcBorders>
            <w:shd w:val="clear" w:color="000000" w:fill="EFF3FB"/>
            <w:vAlign w:val="center"/>
            <w:hideMark/>
          </w:tcPr>
          <w:p w14:paraId="4F5EAD23" w14:textId="77777777" w:rsidR="00BE2C41" w:rsidRPr="003D482A" w:rsidRDefault="00BE2C41" w:rsidP="00FD0E19">
            <w:pPr>
              <w:jc w:val="center"/>
              <w:rPr>
                <w:rFonts w:eastAsia="Times New Roman"/>
                <w:sz w:val="18"/>
              </w:rPr>
            </w:pPr>
            <w:r w:rsidRPr="003D482A">
              <w:rPr>
                <w:rFonts w:eastAsia="Times New Roman"/>
                <w:sz w:val="18"/>
              </w:rPr>
              <w:t>561</w:t>
            </w:r>
          </w:p>
        </w:tc>
        <w:tc>
          <w:tcPr>
            <w:tcW w:w="1182" w:type="pct"/>
            <w:tcBorders>
              <w:top w:val="nil"/>
              <w:left w:val="nil"/>
              <w:bottom w:val="single" w:sz="4" w:space="0" w:color="000000"/>
              <w:right w:val="single" w:sz="4" w:space="0" w:color="auto"/>
            </w:tcBorders>
            <w:shd w:val="clear" w:color="000000" w:fill="EFF3FB"/>
            <w:vAlign w:val="center"/>
            <w:hideMark/>
          </w:tcPr>
          <w:p w14:paraId="7E250A80" w14:textId="77777777" w:rsidR="00BE2C41" w:rsidRPr="003D482A" w:rsidRDefault="00BE2C41" w:rsidP="00FD0E19">
            <w:pPr>
              <w:jc w:val="center"/>
              <w:rPr>
                <w:rFonts w:eastAsia="Times New Roman"/>
                <w:sz w:val="18"/>
              </w:rPr>
            </w:pPr>
            <w:r w:rsidRPr="003D482A">
              <w:rPr>
                <w:rFonts w:eastAsia="Times New Roman"/>
                <w:sz w:val="18"/>
              </w:rPr>
              <w:t>Tuition to Other School Districts Within the State</w:t>
            </w:r>
          </w:p>
        </w:tc>
      </w:tr>
      <w:tr w:rsidR="00BE2C41" w:rsidRPr="00E72CCC" w14:paraId="0FC66C78"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FFFFFF"/>
            <w:vAlign w:val="center"/>
            <w:hideMark/>
          </w:tcPr>
          <w:p w14:paraId="17B5C909"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nil"/>
              <w:left w:val="nil"/>
              <w:bottom w:val="nil"/>
              <w:right w:val="nil"/>
            </w:tcBorders>
            <w:shd w:val="clear" w:color="auto" w:fill="auto"/>
            <w:vAlign w:val="center"/>
            <w:hideMark/>
          </w:tcPr>
          <w:p w14:paraId="33EE16D7"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single" w:sz="4" w:space="0" w:color="000000"/>
              <w:bottom w:val="single" w:sz="4" w:space="0" w:color="000000"/>
              <w:right w:val="single" w:sz="4" w:space="0" w:color="000000"/>
            </w:tcBorders>
            <w:shd w:val="clear" w:color="000000" w:fill="FFFFFF"/>
            <w:vAlign w:val="center"/>
            <w:hideMark/>
          </w:tcPr>
          <w:p w14:paraId="4FEF1544" w14:textId="77777777" w:rsidR="00BE2C41" w:rsidRPr="003D482A" w:rsidRDefault="00BE2C41" w:rsidP="00FD0E19">
            <w:pPr>
              <w:jc w:val="center"/>
              <w:rPr>
                <w:rFonts w:eastAsia="Times New Roman"/>
                <w:sz w:val="18"/>
              </w:rPr>
            </w:pPr>
            <w:r w:rsidRPr="003D482A">
              <w:rPr>
                <w:rFonts w:eastAsia="Times New Roman"/>
                <w:sz w:val="18"/>
              </w:rPr>
              <w:t>XXXX</w:t>
            </w:r>
          </w:p>
        </w:tc>
        <w:tc>
          <w:tcPr>
            <w:tcW w:w="1721" w:type="pct"/>
            <w:tcBorders>
              <w:top w:val="nil"/>
              <w:left w:val="nil"/>
              <w:bottom w:val="single" w:sz="4" w:space="0" w:color="000000"/>
              <w:right w:val="single" w:sz="4" w:space="0" w:color="000000"/>
            </w:tcBorders>
            <w:shd w:val="clear" w:color="000000" w:fill="FFFFFF"/>
            <w:vAlign w:val="center"/>
            <w:hideMark/>
          </w:tcPr>
          <w:p w14:paraId="220F9F68" w14:textId="77777777" w:rsidR="00BE2C41" w:rsidRPr="003D482A" w:rsidRDefault="00BE2C41" w:rsidP="00FD0E19">
            <w:pPr>
              <w:jc w:val="center"/>
              <w:rPr>
                <w:rFonts w:eastAsia="Times New Roman"/>
                <w:sz w:val="18"/>
              </w:rPr>
            </w:pPr>
            <w:r w:rsidRPr="003D482A">
              <w:rPr>
                <w:rFonts w:eastAsia="Times New Roman"/>
                <w:sz w:val="18"/>
              </w:rPr>
              <w:t>All Functions</w:t>
            </w:r>
          </w:p>
        </w:tc>
        <w:tc>
          <w:tcPr>
            <w:tcW w:w="382" w:type="pct"/>
            <w:tcBorders>
              <w:top w:val="nil"/>
              <w:left w:val="nil"/>
              <w:bottom w:val="single" w:sz="4" w:space="0" w:color="000000"/>
              <w:right w:val="single" w:sz="4" w:space="0" w:color="000000"/>
            </w:tcBorders>
            <w:shd w:val="clear" w:color="000000" w:fill="FFFFFF"/>
            <w:vAlign w:val="center"/>
            <w:hideMark/>
          </w:tcPr>
          <w:p w14:paraId="4C631A1E" w14:textId="77777777" w:rsidR="00BE2C41" w:rsidRPr="003D482A" w:rsidRDefault="00BE2C41" w:rsidP="00FD0E19">
            <w:pPr>
              <w:jc w:val="center"/>
              <w:rPr>
                <w:rFonts w:eastAsia="Times New Roman"/>
                <w:sz w:val="18"/>
              </w:rPr>
            </w:pPr>
            <w:r w:rsidRPr="003D482A">
              <w:rPr>
                <w:rFonts w:eastAsia="Times New Roman"/>
                <w:sz w:val="18"/>
              </w:rPr>
              <w:t>562</w:t>
            </w:r>
          </w:p>
        </w:tc>
        <w:tc>
          <w:tcPr>
            <w:tcW w:w="1182" w:type="pct"/>
            <w:tcBorders>
              <w:top w:val="nil"/>
              <w:left w:val="nil"/>
              <w:bottom w:val="single" w:sz="4" w:space="0" w:color="auto"/>
              <w:right w:val="single" w:sz="4" w:space="0" w:color="auto"/>
            </w:tcBorders>
            <w:shd w:val="clear" w:color="auto" w:fill="auto"/>
            <w:vAlign w:val="center"/>
            <w:hideMark/>
          </w:tcPr>
          <w:p w14:paraId="10EDD9BA" w14:textId="77777777" w:rsidR="00BE2C41" w:rsidRPr="003D482A" w:rsidRDefault="00BE2C41" w:rsidP="00FD0E19">
            <w:pPr>
              <w:jc w:val="center"/>
              <w:rPr>
                <w:rFonts w:eastAsia="Times New Roman"/>
                <w:sz w:val="18"/>
              </w:rPr>
            </w:pPr>
            <w:r w:rsidRPr="003D482A">
              <w:rPr>
                <w:rFonts w:eastAsia="Times New Roman"/>
                <w:sz w:val="18"/>
              </w:rPr>
              <w:t>Tuition to Other School Districts Outside the State</w:t>
            </w:r>
          </w:p>
        </w:tc>
      </w:tr>
      <w:tr w:rsidR="00BE2C41" w:rsidRPr="00E72CCC" w14:paraId="213B950F"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EFF3FB"/>
            <w:vAlign w:val="center"/>
            <w:hideMark/>
          </w:tcPr>
          <w:p w14:paraId="4A3BFE67"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single" w:sz="4" w:space="0" w:color="000000"/>
              <w:left w:val="nil"/>
              <w:bottom w:val="single" w:sz="4" w:space="0" w:color="000000"/>
              <w:right w:val="single" w:sz="4" w:space="0" w:color="000000"/>
            </w:tcBorders>
            <w:shd w:val="clear" w:color="000000" w:fill="EFF3FB"/>
            <w:vAlign w:val="center"/>
            <w:hideMark/>
          </w:tcPr>
          <w:p w14:paraId="7A9B81D7"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EFF3FB"/>
            <w:vAlign w:val="center"/>
            <w:hideMark/>
          </w:tcPr>
          <w:p w14:paraId="3AD11FCC" w14:textId="77777777" w:rsidR="00BE2C41" w:rsidRPr="003D482A" w:rsidRDefault="00BE2C41" w:rsidP="00FD0E19">
            <w:pPr>
              <w:jc w:val="center"/>
              <w:rPr>
                <w:rFonts w:eastAsia="Times New Roman"/>
                <w:sz w:val="18"/>
              </w:rPr>
            </w:pPr>
            <w:r w:rsidRPr="003D482A">
              <w:rPr>
                <w:rFonts w:eastAsia="Times New Roman"/>
                <w:sz w:val="18"/>
              </w:rPr>
              <w:t>XXXX</w:t>
            </w:r>
          </w:p>
        </w:tc>
        <w:tc>
          <w:tcPr>
            <w:tcW w:w="1721" w:type="pct"/>
            <w:tcBorders>
              <w:top w:val="nil"/>
              <w:left w:val="nil"/>
              <w:bottom w:val="single" w:sz="4" w:space="0" w:color="000000"/>
              <w:right w:val="single" w:sz="4" w:space="0" w:color="000000"/>
            </w:tcBorders>
            <w:shd w:val="clear" w:color="000000" w:fill="EFF3FB"/>
            <w:vAlign w:val="center"/>
            <w:hideMark/>
          </w:tcPr>
          <w:p w14:paraId="03BDB758" w14:textId="77777777" w:rsidR="00BE2C41" w:rsidRPr="003D482A" w:rsidRDefault="00BE2C41" w:rsidP="00FD0E19">
            <w:pPr>
              <w:jc w:val="center"/>
              <w:rPr>
                <w:rFonts w:eastAsia="Times New Roman"/>
                <w:sz w:val="18"/>
              </w:rPr>
            </w:pPr>
            <w:r w:rsidRPr="003D482A">
              <w:rPr>
                <w:rFonts w:eastAsia="Times New Roman"/>
                <w:sz w:val="18"/>
              </w:rPr>
              <w:t>All Functions</w:t>
            </w:r>
          </w:p>
        </w:tc>
        <w:tc>
          <w:tcPr>
            <w:tcW w:w="382" w:type="pct"/>
            <w:tcBorders>
              <w:top w:val="nil"/>
              <w:left w:val="nil"/>
              <w:bottom w:val="single" w:sz="4" w:space="0" w:color="000000"/>
              <w:right w:val="single" w:sz="4" w:space="0" w:color="000000"/>
            </w:tcBorders>
            <w:shd w:val="clear" w:color="000000" w:fill="EFF3FB"/>
            <w:vAlign w:val="center"/>
            <w:hideMark/>
          </w:tcPr>
          <w:p w14:paraId="202F6378" w14:textId="77777777" w:rsidR="00BE2C41" w:rsidRPr="003D482A" w:rsidRDefault="00BE2C41" w:rsidP="00FD0E19">
            <w:pPr>
              <w:jc w:val="center"/>
              <w:rPr>
                <w:rFonts w:eastAsia="Times New Roman"/>
                <w:sz w:val="18"/>
              </w:rPr>
            </w:pPr>
            <w:r w:rsidRPr="003D482A">
              <w:rPr>
                <w:rFonts w:eastAsia="Times New Roman"/>
                <w:sz w:val="18"/>
              </w:rPr>
              <w:t>563</w:t>
            </w:r>
          </w:p>
        </w:tc>
        <w:tc>
          <w:tcPr>
            <w:tcW w:w="1182" w:type="pct"/>
            <w:tcBorders>
              <w:top w:val="nil"/>
              <w:left w:val="nil"/>
              <w:bottom w:val="single" w:sz="4" w:space="0" w:color="000000"/>
              <w:right w:val="single" w:sz="4" w:space="0" w:color="auto"/>
            </w:tcBorders>
            <w:shd w:val="clear" w:color="000000" w:fill="EFF3FB"/>
            <w:vAlign w:val="center"/>
            <w:hideMark/>
          </w:tcPr>
          <w:p w14:paraId="5507A46C" w14:textId="77777777" w:rsidR="00BE2C41" w:rsidRPr="003D482A" w:rsidRDefault="00BE2C41" w:rsidP="00FD0E19">
            <w:pPr>
              <w:jc w:val="center"/>
              <w:rPr>
                <w:rFonts w:eastAsia="Times New Roman"/>
                <w:sz w:val="18"/>
              </w:rPr>
            </w:pPr>
            <w:r w:rsidRPr="003D482A">
              <w:rPr>
                <w:rFonts w:eastAsia="Times New Roman"/>
                <w:sz w:val="18"/>
              </w:rPr>
              <w:t>Educational Fees to Detention Facilities</w:t>
            </w:r>
          </w:p>
        </w:tc>
      </w:tr>
      <w:tr w:rsidR="00BE2C41" w:rsidRPr="00E72CCC" w14:paraId="5446785E"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EFF3FB"/>
            <w:vAlign w:val="center"/>
            <w:hideMark/>
          </w:tcPr>
          <w:p w14:paraId="491DF2E5" w14:textId="77777777" w:rsidR="00BE2C41" w:rsidRPr="003D482A" w:rsidRDefault="00BE2C41" w:rsidP="00FD0E19">
            <w:pPr>
              <w:jc w:val="center"/>
              <w:rPr>
                <w:rFonts w:eastAsia="Times New Roman"/>
                <w:sz w:val="18"/>
              </w:rPr>
            </w:pPr>
            <w:r w:rsidRPr="003D482A">
              <w:rPr>
                <w:rFonts w:eastAsia="Times New Roman"/>
                <w:sz w:val="18"/>
              </w:rPr>
              <w:lastRenderedPageBreak/>
              <w:t>XXX</w:t>
            </w:r>
          </w:p>
        </w:tc>
        <w:tc>
          <w:tcPr>
            <w:tcW w:w="716" w:type="pct"/>
            <w:tcBorders>
              <w:top w:val="single" w:sz="4" w:space="0" w:color="000000"/>
              <w:left w:val="nil"/>
              <w:bottom w:val="single" w:sz="4" w:space="0" w:color="000000"/>
              <w:right w:val="single" w:sz="4" w:space="0" w:color="000000"/>
            </w:tcBorders>
            <w:shd w:val="clear" w:color="000000" w:fill="EFF3FB"/>
            <w:vAlign w:val="center"/>
            <w:hideMark/>
          </w:tcPr>
          <w:p w14:paraId="1CFC284A"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EFF3FB"/>
            <w:vAlign w:val="center"/>
            <w:hideMark/>
          </w:tcPr>
          <w:p w14:paraId="10A26458" w14:textId="77777777" w:rsidR="00BE2C41" w:rsidRPr="003D482A" w:rsidRDefault="00BE2C41" w:rsidP="00FD0E19">
            <w:pPr>
              <w:jc w:val="center"/>
              <w:rPr>
                <w:rFonts w:eastAsia="Times New Roman"/>
                <w:sz w:val="18"/>
              </w:rPr>
            </w:pPr>
            <w:r w:rsidRPr="003D482A">
              <w:rPr>
                <w:rFonts w:eastAsia="Times New Roman"/>
                <w:sz w:val="18"/>
              </w:rPr>
              <w:t>XXXX</w:t>
            </w:r>
          </w:p>
        </w:tc>
        <w:tc>
          <w:tcPr>
            <w:tcW w:w="1721" w:type="pct"/>
            <w:tcBorders>
              <w:top w:val="nil"/>
              <w:left w:val="nil"/>
              <w:bottom w:val="single" w:sz="4" w:space="0" w:color="000000"/>
              <w:right w:val="single" w:sz="4" w:space="0" w:color="000000"/>
            </w:tcBorders>
            <w:shd w:val="clear" w:color="000000" w:fill="EFF3FB"/>
            <w:vAlign w:val="center"/>
            <w:hideMark/>
          </w:tcPr>
          <w:p w14:paraId="40F0460E" w14:textId="77777777" w:rsidR="00BE2C41" w:rsidRPr="003D482A" w:rsidRDefault="00BE2C41" w:rsidP="00FD0E19">
            <w:pPr>
              <w:jc w:val="center"/>
              <w:rPr>
                <w:rFonts w:eastAsia="Times New Roman"/>
                <w:sz w:val="18"/>
              </w:rPr>
            </w:pPr>
            <w:r w:rsidRPr="003D482A">
              <w:rPr>
                <w:rFonts w:eastAsia="Times New Roman"/>
                <w:sz w:val="18"/>
              </w:rPr>
              <w:t>All Functions</w:t>
            </w:r>
          </w:p>
        </w:tc>
        <w:tc>
          <w:tcPr>
            <w:tcW w:w="382" w:type="pct"/>
            <w:tcBorders>
              <w:top w:val="nil"/>
              <w:left w:val="nil"/>
              <w:bottom w:val="single" w:sz="4" w:space="0" w:color="000000"/>
              <w:right w:val="single" w:sz="4" w:space="0" w:color="000000"/>
            </w:tcBorders>
            <w:shd w:val="clear" w:color="000000" w:fill="EFF3FB"/>
            <w:vAlign w:val="center"/>
            <w:hideMark/>
          </w:tcPr>
          <w:p w14:paraId="5CBC68DE" w14:textId="77777777" w:rsidR="00BE2C41" w:rsidRPr="003D482A" w:rsidRDefault="00BE2C41" w:rsidP="00FD0E19">
            <w:pPr>
              <w:jc w:val="center"/>
              <w:rPr>
                <w:rFonts w:eastAsia="Times New Roman"/>
                <w:sz w:val="18"/>
              </w:rPr>
            </w:pPr>
            <w:r w:rsidRPr="003D482A">
              <w:rPr>
                <w:rFonts w:eastAsia="Times New Roman"/>
                <w:sz w:val="18"/>
              </w:rPr>
              <w:t>682</w:t>
            </w:r>
          </w:p>
        </w:tc>
        <w:tc>
          <w:tcPr>
            <w:tcW w:w="1182" w:type="pct"/>
            <w:tcBorders>
              <w:top w:val="nil"/>
              <w:left w:val="nil"/>
              <w:bottom w:val="nil"/>
              <w:right w:val="single" w:sz="4" w:space="0" w:color="auto"/>
            </w:tcBorders>
            <w:shd w:val="clear" w:color="000000" w:fill="EFF3FB"/>
            <w:vAlign w:val="center"/>
            <w:hideMark/>
          </w:tcPr>
          <w:p w14:paraId="430FE810" w14:textId="77777777" w:rsidR="00BE2C41" w:rsidRPr="003D482A" w:rsidRDefault="00BE2C41" w:rsidP="00FD0E19">
            <w:pPr>
              <w:jc w:val="center"/>
              <w:rPr>
                <w:rFonts w:eastAsia="Times New Roman"/>
                <w:sz w:val="18"/>
              </w:rPr>
            </w:pPr>
            <w:r w:rsidRPr="003D482A">
              <w:rPr>
                <w:rFonts w:eastAsia="Times New Roman"/>
                <w:sz w:val="18"/>
              </w:rPr>
              <w:t>Technology Supplies</w:t>
            </w:r>
          </w:p>
        </w:tc>
      </w:tr>
      <w:tr w:rsidR="00BE2C41" w:rsidRPr="00E72CCC" w14:paraId="499DCA88" w14:textId="77777777" w:rsidTr="00AE526C">
        <w:trPr>
          <w:trHeight w:val="300"/>
        </w:trPr>
        <w:tc>
          <w:tcPr>
            <w:tcW w:w="515" w:type="pct"/>
            <w:tcBorders>
              <w:top w:val="nil"/>
              <w:left w:val="single" w:sz="4" w:space="0" w:color="000000"/>
              <w:bottom w:val="single" w:sz="4" w:space="0" w:color="000000"/>
              <w:right w:val="single" w:sz="4" w:space="0" w:color="000000"/>
            </w:tcBorders>
            <w:shd w:val="clear" w:color="000000" w:fill="FFFFFF"/>
            <w:vAlign w:val="center"/>
            <w:hideMark/>
          </w:tcPr>
          <w:p w14:paraId="2E847DB9" w14:textId="77777777" w:rsidR="00BE2C41" w:rsidRPr="003D482A" w:rsidRDefault="00BE2C41" w:rsidP="00FD0E19">
            <w:pPr>
              <w:jc w:val="center"/>
              <w:rPr>
                <w:rFonts w:eastAsia="Times New Roman"/>
                <w:sz w:val="18"/>
              </w:rPr>
            </w:pPr>
            <w:r w:rsidRPr="003D482A">
              <w:rPr>
                <w:rFonts w:eastAsia="Times New Roman"/>
                <w:sz w:val="18"/>
              </w:rPr>
              <w:t>XXX</w:t>
            </w:r>
          </w:p>
        </w:tc>
        <w:tc>
          <w:tcPr>
            <w:tcW w:w="716" w:type="pct"/>
            <w:tcBorders>
              <w:top w:val="nil"/>
              <w:left w:val="nil"/>
              <w:bottom w:val="single" w:sz="4" w:space="0" w:color="auto"/>
              <w:right w:val="single" w:sz="4" w:space="0" w:color="000000"/>
            </w:tcBorders>
            <w:shd w:val="clear" w:color="auto" w:fill="auto"/>
            <w:vAlign w:val="center"/>
            <w:hideMark/>
          </w:tcPr>
          <w:p w14:paraId="2BD7F84D" w14:textId="77777777" w:rsidR="00BE2C41" w:rsidRPr="003D482A" w:rsidRDefault="00BE2C41" w:rsidP="00FD0E19">
            <w:pPr>
              <w:jc w:val="center"/>
              <w:rPr>
                <w:rFonts w:eastAsia="Times New Roman"/>
                <w:sz w:val="18"/>
              </w:rPr>
            </w:pPr>
            <w:r w:rsidRPr="003D482A">
              <w:rPr>
                <w:rFonts w:eastAsia="Times New Roman"/>
                <w:sz w:val="18"/>
              </w:rPr>
              <w:t>All Programs</w:t>
            </w:r>
          </w:p>
        </w:tc>
        <w:tc>
          <w:tcPr>
            <w:tcW w:w="483" w:type="pct"/>
            <w:tcBorders>
              <w:top w:val="nil"/>
              <w:left w:val="nil"/>
              <w:bottom w:val="single" w:sz="4" w:space="0" w:color="000000"/>
              <w:right w:val="single" w:sz="4" w:space="0" w:color="000000"/>
            </w:tcBorders>
            <w:shd w:val="clear" w:color="000000" w:fill="FFFFFF"/>
            <w:vAlign w:val="center"/>
            <w:hideMark/>
          </w:tcPr>
          <w:p w14:paraId="175D7080" w14:textId="77777777" w:rsidR="00BE2C41" w:rsidRPr="003D482A" w:rsidRDefault="00BE2C41" w:rsidP="00FD0E19">
            <w:pPr>
              <w:jc w:val="center"/>
              <w:rPr>
                <w:rFonts w:eastAsia="Times New Roman"/>
                <w:sz w:val="18"/>
              </w:rPr>
            </w:pPr>
            <w:r w:rsidRPr="003D482A">
              <w:rPr>
                <w:rFonts w:eastAsia="Times New Roman"/>
                <w:sz w:val="18"/>
              </w:rPr>
              <w:t>XXXX</w:t>
            </w:r>
          </w:p>
        </w:tc>
        <w:tc>
          <w:tcPr>
            <w:tcW w:w="1721" w:type="pct"/>
            <w:tcBorders>
              <w:top w:val="nil"/>
              <w:left w:val="nil"/>
              <w:bottom w:val="single" w:sz="4" w:space="0" w:color="000000"/>
              <w:right w:val="single" w:sz="4" w:space="0" w:color="000000"/>
            </w:tcBorders>
            <w:shd w:val="clear" w:color="000000" w:fill="FFFFFF"/>
            <w:vAlign w:val="center"/>
            <w:hideMark/>
          </w:tcPr>
          <w:p w14:paraId="76B19FC2" w14:textId="77777777" w:rsidR="00BE2C41" w:rsidRPr="003D482A" w:rsidRDefault="00BE2C41" w:rsidP="00FD0E19">
            <w:pPr>
              <w:jc w:val="center"/>
              <w:rPr>
                <w:rFonts w:eastAsia="Times New Roman"/>
                <w:sz w:val="18"/>
              </w:rPr>
            </w:pPr>
            <w:r w:rsidRPr="003D482A">
              <w:rPr>
                <w:rFonts w:eastAsia="Times New Roman"/>
                <w:sz w:val="18"/>
              </w:rPr>
              <w:t>All Functions</w:t>
            </w:r>
          </w:p>
        </w:tc>
        <w:tc>
          <w:tcPr>
            <w:tcW w:w="382" w:type="pct"/>
            <w:tcBorders>
              <w:top w:val="nil"/>
              <w:left w:val="nil"/>
              <w:bottom w:val="single" w:sz="4" w:space="0" w:color="000000"/>
              <w:right w:val="nil"/>
            </w:tcBorders>
            <w:shd w:val="clear" w:color="000000" w:fill="FFFFFF"/>
            <w:vAlign w:val="center"/>
            <w:hideMark/>
          </w:tcPr>
          <w:p w14:paraId="174ADDB3" w14:textId="77777777" w:rsidR="00BE2C41" w:rsidRPr="003D482A" w:rsidRDefault="00BE2C41" w:rsidP="00FD0E19">
            <w:pPr>
              <w:jc w:val="center"/>
              <w:rPr>
                <w:rFonts w:eastAsia="Times New Roman"/>
                <w:sz w:val="18"/>
              </w:rPr>
            </w:pPr>
            <w:r w:rsidRPr="003D482A">
              <w:rPr>
                <w:rFonts w:eastAsia="Times New Roman"/>
                <w:sz w:val="18"/>
              </w:rPr>
              <w:t>735</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7D832" w14:textId="77777777" w:rsidR="00BE2C41" w:rsidRPr="003D482A" w:rsidRDefault="00BE2C41" w:rsidP="00FD0E19">
            <w:pPr>
              <w:jc w:val="center"/>
              <w:rPr>
                <w:rFonts w:eastAsia="Times New Roman"/>
                <w:sz w:val="18"/>
              </w:rPr>
            </w:pPr>
            <w:r w:rsidRPr="003D482A">
              <w:rPr>
                <w:rFonts w:eastAsia="Times New Roman"/>
                <w:sz w:val="18"/>
              </w:rPr>
              <w:t>Technology Equipment and Software</w:t>
            </w:r>
          </w:p>
        </w:tc>
      </w:tr>
    </w:tbl>
    <w:p w14:paraId="456FB17A" w14:textId="77777777" w:rsidR="00BE2C41" w:rsidRPr="00BE2C41" w:rsidRDefault="00BE2C41" w:rsidP="00BE2C41">
      <w:pPr>
        <w:pStyle w:val="Heading3"/>
      </w:pPr>
      <w:bookmarkStart w:id="53" w:name="_Toc14775354"/>
      <w:r w:rsidRPr="00BE2C41">
        <w:t>1. Technology Related Expenditures</w:t>
      </w:r>
      <w:bookmarkEnd w:id="53"/>
    </w:p>
    <w:p w14:paraId="68F868A3" w14:textId="77777777" w:rsidR="00BE2C41" w:rsidRPr="005B7097" w:rsidRDefault="00BE2C41" w:rsidP="008766BF">
      <w:pPr>
        <w:pStyle w:val="BodyIndented"/>
        <w:tabs>
          <w:tab w:val="left" w:pos="3240"/>
        </w:tabs>
        <w:spacing w:after="0"/>
        <w:ind w:left="720" w:hanging="360"/>
      </w:pPr>
      <w:r w:rsidRPr="005B7097">
        <w:t>XX-XXX-XXXX-355</w:t>
      </w:r>
      <w:r w:rsidR="005B7097">
        <w:tab/>
      </w:r>
      <w:r w:rsidRPr="005B7097">
        <w:t>Technology Contracted Services</w:t>
      </w:r>
    </w:p>
    <w:p w14:paraId="1CD334D2" w14:textId="77777777" w:rsidR="00BE2C41" w:rsidRPr="005B7097" w:rsidRDefault="00BE2C41" w:rsidP="008766BF">
      <w:pPr>
        <w:pStyle w:val="BodyIndented"/>
        <w:tabs>
          <w:tab w:val="left" w:pos="3240"/>
        </w:tabs>
        <w:spacing w:after="0"/>
        <w:ind w:left="720" w:hanging="360"/>
      </w:pPr>
      <w:r w:rsidRPr="005B7097">
        <w:t>XX-XXX-XXXX-455</w:t>
      </w:r>
      <w:r w:rsidR="005B7097">
        <w:tab/>
      </w:r>
      <w:r w:rsidRPr="005B7097">
        <w:t>Technology Repairs and Rentals</w:t>
      </w:r>
    </w:p>
    <w:p w14:paraId="6D9E1C93" w14:textId="77777777" w:rsidR="00BE2C41" w:rsidRPr="005B7097" w:rsidRDefault="00BE2C41" w:rsidP="008766BF">
      <w:pPr>
        <w:pStyle w:val="BodyIndented"/>
        <w:tabs>
          <w:tab w:val="left" w:pos="3240"/>
        </w:tabs>
        <w:spacing w:after="0"/>
        <w:ind w:left="720" w:hanging="360"/>
      </w:pPr>
      <w:r w:rsidRPr="005B7097">
        <w:t>XX-XXX-XXXX-535</w:t>
      </w:r>
      <w:r w:rsidR="005B7097">
        <w:tab/>
      </w:r>
      <w:r w:rsidRPr="005B7097">
        <w:t>Technology Communication Services</w:t>
      </w:r>
    </w:p>
    <w:p w14:paraId="58D75D24" w14:textId="36690AB1" w:rsidR="00BE2C41" w:rsidRPr="005B7097" w:rsidRDefault="00BE2C41" w:rsidP="008766BF">
      <w:pPr>
        <w:pStyle w:val="BodyIndented"/>
        <w:tabs>
          <w:tab w:val="left" w:pos="3240"/>
        </w:tabs>
        <w:spacing w:after="0"/>
        <w:ind w:left="720" w:hanging="360"/>
      </w:pPr>
      <w:r w:rsidRPr="005B7097">
        <w:t>XX-XXX-XXXX-682</w:t>
      </w:r>
      <w:r w:rsidR="005B7097">
        <w:tab/>
      </w:r>
      <w:r w:rsidRPr="005B7097">
        <w:t>Technology Supplies</w:t>
      </w:r>
      <w:r w:rsidR="007D2558">
        <w:t>/Including E-books</w:t>
      </w:r>
    </w:p>
    <w:p w14:paraId="591D1CF9" w14:textId="77777777" w:rsidR="00BE2C41" w:rsidRPr="005B7097" w:rsidRDefault="00BE2C41" w:rsidP="005B7097">
      <w:pPr>
        <w:pStyle w:val="BodyIndented"/>
        <w:tabs>
          <w:tab w:val="left" w:pos="3240"/>
        </w:tabs>
      </w:pPr>
      <w:r w:rsidRPr="005B7097">
        <w:t>XX-XXX-XXXX-735</w:t>
      </w:r>
      <w:r w:rsidR="005B7097">
        <w:tab/>
      </w:r>
      <w:r w:rsidRPr="005B7097">
        <w:t>Technology Equipment and Software</w:t>
      </w:r>
    </w:p>
    <w:p w14:paraId="4CED4FB4" w14:textId="77777777" w:rsidR="00BE2C41" w:rsidRPr="005B7097" w:rsidRDefault="005B7097" w:rsidP="005B7097">
      <w:pPr>
        <w:pStyle w:val="Heading3"/>
      </w:pPr>
      <w:bookmarkStart w:id="54" w:name="_Toc14775355"/>
      <w:r w:rsidRPr="005B7097">
        <w:t xml:space="preserve">2. </w:t>
      </w:r>
      <w:r w:rsidR="00BE2C41" w:rsidRPr="005B7097">
        <w:t>Textbook Expenditures for Classroom Instruction</w:t>
      </w:r>
      <w:bookmarkEnd w:id="54"/>
    </w:p>
    <w:p w14:paraId="47177EA9" w14:textId="77777777" w:rsidR="00BE2C41" w:rsidRPr="005B7097" w:rsidRDefault="00BE2C41" w:rsidP="008766BF">
      <w:pPr>
        <w:pStyle w:val="BodyIndented"/>
        <w:tabs>
          <w:tab w:val="left" w:pos="3240"/>
        </w:tabs>
        <w:spacing w:after="0"/>
        <w:ind w:left="720" w:hanging="360"/>
      </w:pPr>
      <w:r w:rsidRPr="005B7097">
        <w:t>XX-XXX-1XXX- 640 Textbooks</w:t>
      </w:r>
      <w:r w:rsidR="005B7097">
        <w:tab/>
      </w:r>
      <w:r w:rsidRPr="005B7097">
        <w:t>Not Online Services</w:t>
      </w:r>
    </w:p>
    <w:p w14:paraId="6B63042A" w14:textId="5CB34298" w:rsidR="00BE2C41" w:rsidRPr="005B7097" w:rsidRDefault="00BE2C41" w:rsidP="005B7097">
      <w:pPr>
        <w:pStyle w:val="BodyIndented"/>
        <w:tabs>
          <w:tab w:val="left" w:pos="3240"/>
        </w:tabs>
      </w:pPr>
      <w:r w:rsidRPr="005B7097">
        <w:t>XX-XXX-1XXX-</w:t>
      </w:r>
      <w:r w:rsidR="006129F8">
        <w:t xml:space="preserve"> </w:t>
      </w:r>
      <w:r w:rsidRPr="005B7097">
        <w:t>650 Periodicals</w:t>
      </w:r>
      <w:r w:rsidR="005B7097">
        <w:tab/>
      </w:r>
      <w:r w:rsidRPr="005B7097">
        <w:t>Not Online Services</w:t>
      </w:r>
    </w:p>
    <w:p w14:paraId="50A3B93E" w14:textId="77777777" w:rsidR="00BE2C41" w:rsidRPr="005B7097" w:rsidRDefault="00BE2C41" w:rsidP="005B7097">
      <w:pPr>
        <w:pStyle w:val="BodyText"/>
        <w:rPr>
          <w:b/>
          <w:i/>
        </w:rPr>
      </w:pPr>
      <w:r w:rsidRPr="005B7097">
        <w:rPr>
          <w:b/>
          <w:i/>
        </w:rPr>
        <w:t>Report teacher salaries (not substitutes or aides) for the following areas and expenditures for textbooks and periodicals:</w:t>
      </w:r>
    </w:p>
    <w:p w14:paraId="34064E46" w14:textId="77777777" w:rsidR="00BE2C41" w:rsidRPr="00C23B82" w:rsidRDefault="00BE2C41" w:rsidP="008766BF">
      <w:pPr>
        <w:pStyle w:val="BodyIndented"/>
        <w:numPr>
          <w:ilvl w:val="0"/>
          <w:numId w:val="20"/>
        </w:numPr>
        <w:spacing w:after="0"/>
        <w:ind w:left="720"/>
      </w:pPr>
      <w:r w:rsidRPr="00C23B82">
        <w:t>Query instructional salaries from any fund = XX-XXX-1XXX-112 (do not include teacher aides or substitutes</w:t>
      </w:r>
      <w:proofErr w:type="gramStart"/>
      <w:r w:rsidRPr="00C23B82">
        <w:t>);</w:t>
      </w:r>
      <w:proofErr w:type="gramEnd"/>
    </w:p>
    <w:p w14:paraId="70F5A998" w14:textId="77777777" w:rsidR="00BE2C41" w:rsidRPr="007A7EAF" w:rsidRDefault="00BE2C41" w:rsidP="008766BF">
      <w:pPr>
        <w:pStyle w:val="BodyIndented"/>
        <w:numPr>
          <w:ilvl w:val="0"/>
          <w:numId w:val="20"/>
        </w:numPr>
        <w:spacing w:after="0"/>
        <w:ind w:left="720"/>
      </w:pPr>
      <w:r w:rsidRPr="007A7EAF">
        <w:t xml:space="preserve">Deduct the specific salary by program shown </w:t>
      </w:r>
      <w:proofErr w:type="gramStart"/>
      <w:r w:rsidRPr="007A7EAF">
        <w:t>below;</w:t>
      </w:r>
      <w:proofErr w:type="gramEnd"/>
    </w:p>
    <w:p w14:paraId="1B782814" w14:textId="77777777" w:rsidR="00BE2C41" w:rsidRDefault="00BE2C41" w:rsidP="005B7097">
      <w:pPr>
        <w:pStyle w:val="BodyIndented"/>
        <w:numPr>
          <w:ilvl w:val="0"/>
          <w:numId w:val="20"/>
        </w:numPr>
        <w:ind w:left="720"/>
      </w:pPr>
      <w:r w:rsidRPr="00C23B82">
        <w:t>Report the remaining amount under XX-XXX-1XXX-112</w:t>
      </w:r>
    </w:p>
    <w:p w14:paraId="6BA6447B" w14:textId="77777777" w:rsidR="00BE2C41" w:rsidRPr="007A7EAF" w:rsidRDefault="00BE2C41" w:rsidP="008766BF">
      <w:pPr>
        <w:pStyle w:val="BodyIndented"/>
        <w:ind w:left="0"/>
      </w:pPr>
      <w:r w:rsidRPr="007A7EAF">
        <w:t xml:space="preserve">Use the following formula/calculating matrix for determining </w:t>
      </w:r>
      <w:r w:rsidR="002722B2">
        <w:t>the</w:t>
      </w:r>
      <w:r w:rsidRPr="007A7EAF">
        <w:t xml:space="preserve"> </w:t>
      </w:r>
      <w:r w:rsidRPr="007A7EAF">
        <w:rPr>
          <w:b/>
        </w:rPr>
        <w:t xml:space="preserve">net </w:t>
      </w:r>
      <w:r w:rsidRPr="007A7EAF">
        <w:t>Certified Teacher Staff Salaries</w:t>
      </w:r>
    </w:p>
    <w:tbl>
      <w:tblPr>
        <w:tblStyle w:val="ListTable4-Accent5"/>
        <w:tblW w:w="5092" w:type="pct"/>
        <w:tblInd w:w="-95" w:type="dxa"/>
        <w:tblLayout w:type="fixed"/>
        <w:tblLook w:val="0460" w:firstRow="1" w:lastRow="1" w:firstColumn="0" w:lastColumn="0" w:noHBand="0" w:noVBand="1"/>
      </w:tblPr>
      <w:tblGrid>
        <w:gridCol w:w="724"/>
        <w:gridCol w:w="1081"/>
        <w:gridCol w:w="2515"/>
        <w:gridCol w:w="902"/>
        <w:gridCol w:w="3960"/>
        <w:gridCol w:w="1073"/>
      </w:tblGrid>
      <w:tr w:rsidR="005B7097" w:rsidRPr="009B797D" w14:paraId="65A970FE" w14:textId="77777777" w:rsidTr="00D47E45">
        <w:trPr>
          <w:cnfStyle w:val="100000000000" w:firstRow="1" w:lastRow="0" w:firstColumn="0" w:lastColumn="0" w:oddVBand="0" w:evenVBand="0" w:oddHBand="0" w:evenHBand="0" w:firstRowFirstColumn="0" w:firstRowLastColumn="0" w:lastRowFirstColumn="0" w:lastRowLastColumn="0"/>
          <w:trHeight w:val="266"/>
          <w:tblHeader/>
        </w:trPr>
        <w:tc>
          <w:tcPr>
            <w:tcW w:w="353" w:type="pct"/>
            <w:vAlign w:val="center"/>
          </w:tcPr>
          <w:p w14:paraId="649E0BE2" w14:textId="77777777" w:rsidR="00BE2C41" w:rsidRPr="009B797D" w:rsidRDefault="00BE2C41" w:rsidP="00FD0E19">
            <w:pPr>
              <w:pStyle w:val="TableParagraph"/>
              <w:jc w:val="center"/>
              <w:rPr>
                <w:rFonts w:asciiTheme="minorHAnsi" w:hAnsiTheme="minorHAnsi" w:cstheme="minorHAnsi"/>
                <w:color w:val="000000" w:themeColor="text1"/>
              </w:rPr>
            </w:pPr>
            <w:r w:rsidRPr="009B797D">
              <w:rPr>
                <w:rFonts w:asciiTheme="minorHAnsi" w:hAnsiTheme="minorHAnsi" w:cstheme="minorHAnsi"/>
                <w:color w:val="000000" w:themeColor="text1"/>
              </w:rPr>
              <w:t>Fund</w:t>
            </w:r>
          </w:p>
        </w:tc>
        <w:tc>
          <w:tcPr>
            <w:tcW w:w="527" w:type="pct"/>
            <w:vAlign w:val="center"/>
          </w:tcPr>
          <w:p w14:paraId="1E3AB7D8" w14:textId="77777777" w:rsidR="00BE2C41" w:rsidRPr="009B797D" w:rsidRDefault="00BE2C41" w:rsidP="00FD0E19">
            <w:pPr>
              <w:pStyle w:val="TableParagraph"/>
              <w:jc w:val="center"/>
              <w:rPr>
                <w:rFonts w:asciiTheme="minorHAnsi" w:hAnsiTheme="minorHAnsi" w:cstheme="minorHAnsi"/>
                <w:color w:val="000000" w:themeColor="text1"/>
              </w:rPr>
            </w:pPr>
            <w:r w:rsidRPr="009B797D">
              <w:rPr>
                <w:rFonts w:asciiTheme="minorHAnsi" w:hAnsiTheme="minorHAnsi" w:cstheme="minorHAnsi"/>
                <w:color w:val="000000" w:themeColor="text1"/>
              </w:rPr>
              <w:t>Program Code</w:t>
            </w:r>
          </w:p>
        </w:tc>
        <w:tc>
          <w:tcPr>
            <w:tcW w:w="1226" w:type="pct"/>
            <w:vAlign w:val="center"/>
          </w:tcPr>
          <w:p w14:paraId="4DAB8BAC" w14:textId="77777777" w:rsidR="00BE2C41" w:rsidRPr="009B797D" w:rsidRDefault="00BE2C41" w:rsidP="00FD0E19">
            <w:pPr>
              <w:pStyle w:val="TableParagraph"/>
              <w:jc w:val="center"/>
              <w:rPr>
                <w:rFonts w:asciiTheme="minorHAnsi" w:hAnsiTheme="minorHAnsi" w:cstheme="minorHAnsi"/>
                <w:color w:val="000000" w:themeColor="text1"/>
              </w:rPr>
            </w:pPr>
            <w:r w:rsidRPr="009B797D">
              <w:rPr>
                <w:rFonts w:asciiTheme="minorHAnsi" w:hAnsiTheme="minorHAnsi" w:cstheme="minorHAnsi"/>
                <w:color w:val="000000" w:themeColor="text1"/>
              </w:rPr>
              <w:t>Program Code Description</w:t>
            </w:r>
          </w:p>
        </w:tc>
        <w:tc>
          <w:tcPr>
            <w:tcW w:w="440" w:type="pct"/>
            <w:vAlign w:val="center"/>
          </w:tcPr>
          <w:p w14:paraId="491A13C9" w14:textId="77777777" w:rsidR="00BE2C41" w:rsidRPr="009B797D" w:rsidRDefault="00BE2C41" w:rsidP="00FD0E19">
            <w:pPr>
              <w:pStyle w:val="TableParagraph"/>
              <w:jc w:val="center"/>
              <w:rPr>
                <w:rFonts w:asciiTheme="minorHAnsi" w:hAnsiTheme="minorHAnsi" w:cstheme="minorHAnsi"/>
                <w:color w:val="000000" w:themeColor="text1"/>
              </w:rPr>
            </w:pPr>
            <w:r w:rsidRPr="009B797D">
              <w:rPr>
                <w:rFonts w:asciiTheme="minorHAnsi" w:hAnsiTheme="minorHAnsi" w:cstheme="minorHAnsi"/>
                <w:color w:val="000000" w:themeColor="text1"/>
              </w:rPr>
              <w:t>Function Code</w:t>
            </w:r>
          </w:p>
        </w:tc>
        <w:tc>
          <w:tcPr>
            <w:tcW w:w="1931" w:type="pct"/>
            <w:vAlign w:val="center"/>
          </w:tcPr>
          <w:p w14:paraId="0875D8BE" w14:textId="77777777" w:rsidR="00BE2C41" w:rsidRPr="009B797D" w:rsidRDefault="00BE2C41" w:rsidP="00FD0E19">
            <w:pPr>
              <w:pStyle w:val="TableParagraph"/>
              <w:jc w:val="center"/>
              <w:rPr>
                <w:rFonts w:asciiTheme="minorHAnsi" w:hAnsiTheme="minorHAnsi" w:cstheme="minorHAnsi"/>
                <w:color w:val="000000" w:themeColor="text1"/>
              </w:rPr>
            </w:pPr>
            <w:r w:rsidRPr="009B797D">
              <w:rPr>
                <w:rFonts w:asciiTheme="minorHAnsi" w:hAnsiTheme="minorHAnsi" w:cstheme="minorHAnsi"/>
                <w:color w:val="000000" w:themeColor="text1"/>
              </w:rPr>
              <w:t>Function Code Description</w:t>
            </w:r>
          </w:p>
        </w:tc>
        <w:tc>
          <w:tcPr>
            <w:tcW w:w="523" w:type="pct"/>
            <w:vAlign w:val="center"/>
          </w:tcPr>
          <w:p w14:paraId="2C08B8E2" w14:textId="77777777" w:rsidR="00BE2C41" w:rsidRPr="009B797D" w:rsidRDefault="00BE2C41" w:rsidP="00FD0E19">
            <w:pPr>
              <w:pStyle w:val="TableParagraph"/>
              <w:tabs>
                <w:tab w:val="left" w:pos="770"/>
              </w:tabs>
              <w:spacing w:line="240" w:lineRule="auto"/>
              <w:jc w:val="center"/>
              <w:rPr>
                <w:rFonts w:asciiTheme="minorHAnsi" w:hAnsiTheme="minorHAnsi" w:cstheme="minorHAnsi"/>
                <w:color w:val="000000" w:themeColor="text1"/>
              </w:rPr>
            </w:pPr>
            <w:r w:rsidRPr="009B797D">
              <w:rPr>
                <w:rFonts w:asciiTheme="minorHAnsi" w:hAnsiTheme="minorHAnsi" w:cstheme="minorHAnsi"/>
                <w:color w:val="000000" w:themeColor="text1"/>
              </w:rPr>
              <w:t>Amount</w:t>
            </w:r>
          </w:p>
        </w:tc>
      </w:tr>
      <w:tr w:rsidR="005B7097" w:rsidRPr="009B797D" w14:paraId="7D7A61EE" w14:textId="77777777" w:rsidTr="00D47E45">
        <w:trPr>
          <w:cnfStyle w:val="000000100000" w:firstRow="0" w:lastRow="0" w:firstColumn="0" w:lastColumn="0" w:oddVBand="0" w:evenVBand="0" w:oddHBand="1" w:evenHBand="0" w:firstRowFirstColumn="0" w:firstRowLastColumn="0" w:lastRowFirstColumn="0" w:lastRowLastColumn="0"/>
          <w:trHeight w:val="266"/>
        </w:trPr>
        <w:tc>
          <w:tcPr>
            <w:tcW w:w="353" w:type="pct"/>
            <w:vAlign w:val="center"/>
          </w:tcPr>
          <w:p w14:paraId="3060B7A3"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0971A942"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XXX</w:t>
            </w:r>
          </w:p>
        </w:tc>
        <w:tc>
          <w:tcPr>
            <w:tcW w:w="1226" w:type="pct"/>
            <w:vAlign w:val="center"/>
          </w:tcPr>
          <w:p w14:paraId="6876EF90"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All Programs</w:t>
            </w:r>
          </w:p>
        </w:tc>
        <w:tc>
          <w:tcPr>
            <w:tcW w:w="440" w:type="pct"/>
            <w:vAlign w:val="center"/>
          </w:tcPr>
          <w:p w14:paraId="35D1560F"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3ADF42C2"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 All</w:t>
            </w:r>
          </w:p>
        </w:tc>
        <w:tc>
          <w:tcPr>
            <w:tcW w:w="523" w:type="pct"/>
            <w:vAlign w:val="center"/>
          </w:tcPr>
          <w:p w14:paraId="2210E6FE" w14:textId="77777777" w:rsidR="00BE2C41" w:rsidRPr="009B797D" w:rsidRDefault="00BE2C41" w:rsidP="00FD0E19">
            <w:pPr>
              <w:pStyle w:val="TableParagraph"/>
              <w:tabs>
                <w:tab w:val="left" w:pos="77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7444A80F" w14:textId="77777777" w:rsidTr="00D47E45">
        <w:trPr>
          <w:trHeight w:val="292"/>
        </w:trPr>
        <w:tc>
          <w:tcPr>
            <w:tcW w:w="353" w:type="pct"/>
            <w:vAlign w:val="center"/>
          </w:tcPr>
          <w:p w14:paraId="5B0BE87C"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72E2D527"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210</w:t>
            </w:r>
          </w:p>
        </w:tc>
        <w:tc>
          <w:tcPr>
            <w:tcW w:w="1226" w:type="pct"/>
            <w:vAlign w:val="center"/>
          </w:tcPr>
          <w:p w14:paraId="03183FE5"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Non-Federal Alternative Education</w:t>
            </w:r>
          </w:p>
        </w:tc>
        <w:tc>
          <w:tcPr>
            <w:tcW w:w="440" w:type="pct"/>
            <w:vAlign w:val="center"/>
          </w:tcPr>
          <w:p w14:paraId="5457D815"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490977B2"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w:t>
            </w:r>
          </w:p>
        </w:tc>
        <w:tc>
          <w:tcPr>
            <w:tcW w:w="523" w:type="pct"/>
            <w:vAlign w:val="center"/>
          </w:tcPr>
          <w:p w14:paraId="0B41BEE2"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1E9C6972" w14:textId="77777777" w:rsidTr="00D47E45">
        <w:trPr>
          <w:cnfStyle w:val="000000100000" w:firstRow="0" w:lastRow="0" w:firstColumn="0" w:lastColumn="0" w:oddVBand="0" w:evenVBand="0" w:oddHBand="1" w:evenHBand="0" w:firstRowFirstColumn="0" w:firstRowLastColumn="0" w:lastRowFirstColumn="0" w:lastRowLastColumn="0"/>
          <w:trHeight w:val="292"/>
        </w:trPr>
        <w:tc>
          <w:tcPr>
            <w:tcW w:w="353" w:type="pct"/>
            <w:vAlign w:val="center"/>
          </w:tcPr>
          <w:p w14:paraId="08F03DFD"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0386D42D"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260</w:t>
            </w:r>
          </w:p>
        </w:tc>
        <w:tc>
          <w:tcPr>
            <w:tcW w:w="1226" w:type="pct"/>
            <w:vAlign w:val="center"/>
          </w:tcPr>
          <w:p w14:paraId="66867DD7"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Non-Grant Bilingual Education</w:t>
            </w:r>
          </w:p>
        </w:tc>
        <w:tc>
          <w:tcPr>
            <w:tcW w:w="440" w:type="pct"/>
            <w:vAlign w:val="center"/>
          </w:tcPr>
          <w:p w14:paraId="5096837C"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393F18D8"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w:t>
            </w:r>
          </w:p>
        </w:tc>
        <w:tc>
          <w:tcPr>
            <w:tcW w:w="523" w:type="pct"/>
            <w:vAlign w:val="center"/>
          </w:tcPr>
          <w:p w14:paraId="44A8E66B"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339D10CC" w14:textId="77777777" w:rsidTr="00D47E45">
        <w:trPr>
          <w:trHeight w:val="292"/>
        </w:trPr>
        <w:tc>
          <w:tcPr>
            <w:tcW w:w="353" w:type="pct"/>
            <w:vAlign w:val="center"/>
          </w:tcPr>
          <w:p w14:paraId="7185F455"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3AFB4A61"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280</w:t>
            </w:r>
          </w:p>
        </w:tc>
        <w:tc>
          <w:tcPr>
            <w:tcW w:w="1226" w:type="pct"/>
            <w:vAlign w:val="center"/>
          </w:tcPr>
          <w:p w14:paraId="55613B7C"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Special Education - Local and State</w:t>
            </w:r>
          </w:p>
        </w:tc>
        <w:tc>
          <w:tcPr>
            <w:tcW w:w="440" w:type="pct"/>
            <w:vAlign w:val="center"/>
          </w:tcPr>
          <w:p w14:paraId="0E33F27F"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79EA9B92"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w:t>
            </w:r>
          </w:p>
        </w:tc>
        <w:tc>
          <w:tcPr>
            <w:tcW w:w="523" w:type="pct"/>
            <w:vAlign w:val="center"/>
          </w:tcPr>
          <w:p w14:paraId="385F1B0A"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0B7E2273" w14:textId="77777777" w:rsidTr="00D47E45">
        <w:trPr>
          <w:cnfStyle w:val="000000100000" w:firstRow="0" w:lastRow="0" w:firstColumn="0" w:lastColumn="0" w:oddVBand="0" w:evenVBand="0" w:oddHBand="1" w:evenHBand="0" w:firstRowFirstColumn="0" w:firstRowLastColumn="0" w:lastRowFirstColumn="0" w:lastRowLastColumn="0"/>
          <w:trHeight w:val="292"/>
        </w:trPr>
        <w:tc>
          <w:tcPr>
            <w:tcW w:w="353" w:type="pct"/>
            <w:vAlign w:val="center"/>
          </w:tcPr>
          <w:p w14:paraId="2B9A247F"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5376F36D"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39X</w:t>
            </w:r>
          </w:p>
        </w:tc>
        <w:tc>
          <w:tcPr>
            <w:tcW w:w="1226" w:type="pct"/>
            <w:vAlign w:val="center"/>
          </w:tcPr>
          <w:p w14:paraId="15658DE4"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Undistributed Vocational Education Programs</w:t>
            </w:r>
          </w:p>
        </w:tc>
        <w:tc>
          <w:tcPr>
            <w:tcW w:w="440" w:type="pct"/>
            <w:vAlign w:val="center"/>
          </w:tcPr>
          <w:p w14:paraId="74012FE1"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6C96B296"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w:t>
            </w:r>
          </w:p>
        </w:tc>
        <w:tc>
          <w:tcPr>
            <w:tcW w:w="523" w:type="pct"/>
            <w:vAlign w:val="center"/>
          </w:tcPr>
          <w:p w14:paraId="6C4E1B67"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4261B5F2" w14:textId="77777777" w:rsidTr="00D47E45">
        <w:trPr>
          <w:trHeight w:val="293"/>
        </w:trPr>
        <w:tc>
          <w:tcPr>
            <w:tcW w:w="353" w:type="pct"/>
            <w:vAlign w:val="center"/>
          </w:tcPr>
          <w:p w14:paraId="00FC5C24"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6C6773B1"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427</w:t>
            </w:r>
          </w:p>
        </w:tc>
        <w:tc>
          <w:tcPr>
            <w:tcW w:w="1226" w:type="pct"/>
            <w:vAlign w:val="center"/>
          </w:tcPr>
          <w:p w14:paraId="57CE4A5B"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Title I, Part D, Neglected, Delinquent &amp; At-Risk Youth</w:t>
            </w:r>
          </w:p>
        </w:tc>
        <w:tc>
          <w:tcPr>
            <w:tcW w:w="440" w:type="pct"/>
            <w:vAlign w:val="center"/>
          </w:tcPr>
          <w:p w14:paraId="20077095"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5876D0B4"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w:t>
            </w:r>
          </w:p>
        </w:tc>
        <w:tc>
          <w:tcPr>
            <w:tcW w:w="523" w:type="pct"/>
            <w:vAlign w:val="center"/>
          </w:tcPr>
          <w:p w14:paraId="61317BA8"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64A3969F" w14:textId="77777777" w:rsidTr="00D47E45">
        <w:trPr>
          <w:cnfStyle w:val="000000100000" w:firstRow="0" w:lastRow="0" w:firstColumn="0" w:lastColumn="0" w:oddVBand="0" w:evenVBand="0" w:oddHBand="1" w:evenHBand="0" w:firstRowFirstColumn="0" w:firstRowLastColumn="0" w:lastRowFirstColumn="0" w:lastRowLastColumn="0"/>
          <w:trHeight w:val="292"/>
        </w:trPr>
        <w:tc>
          <w:tcPr>
            <w:tcW w:w="353" w:type="pct"/>
            <w:vAlign w:val="center"/>
          </w:tcPr>
          <w:p w14:paraId="398DDD8E"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127965DC"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432</w:t>
            </w:r>
          </w:p>
        </w:tc>
        <w:tc>
          <w:tcPr>
            <w:tcW w:w="1226" w:type="pct"/>
            <w:vAlign w:val="center"/>
          </w:tcPr>
          <w:p w14:paraId="56455128"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Title III, Part A, English Language Acquisition &amp; Language Enhancement</w:t>
            </w:r>
          </w:p>
        </w:tc>
        <w:tc>
          <w:tcPr>
            <w:tcW w:w="440" w:type="pct"/>
            <w:vAlign w:val="center"/>
          </w:tcPr>
          <w:p w14:paraId="3C475A20"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18595B5D"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w:t>
            </w:r>
          </w:p>
        </w:tc>
        <w:tc>
          <w:tcPr>
            <w:tcW w:w="523" w:type="pct"/>
            <w:vAlign w:val="center"/>
          </w:tcPr>
          <w:p w14:paraId="3712BB2E"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475011DF" w14:textId="77777777" w:rsidTr="00D47E45">
        <w:trPr>
          <w:trHeight w:val="292"/>
        </w:trPr>
        <w:tc>
          <w:tcPr>
            <w:tcW w:w="353" w:type="pct"/>
            <w:vAlign w:val="center"/>
          </w:tcPr>
          <w:p w14:paraId="72D63377"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1E81570A"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451</w:t>
            </w:r>
          </w:p>
        </w:tc>
        <w:tc>
          <w:tcPr>
            <w:tcW w:w="1226" w:type="pct"/>
            <w:vAlign w:val="center"/>
          </w:tcPr>
          <w:p w14:paraId="62F4E961"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Carl Perkins (Federal Vo-Ed) - Basic Grant</w:t>
            </w:r>
          </w:p>
        </w:tc>
        <w:tc>
          <w:tcPr>
            <w:tcW w:w="440" w:type="pct"/>
            <w:vAlign w:val="center"/>
          </w:tcPr>
          <w:p w14:paraId="68AA2AC4"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63379D0F"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w:t>
            </w:r>
          </w:p>
        </w:tc>
        <w:tc>
          <w:tcPr>
            <w:tcW w:w="523" w:type="pct"/>
            <w:vAlign w:val="center"/>
          </w:tcPr>
          <w:p w14:paraId="67912BF4"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5B88B6DF" w14:textId="77777777" w:rsidTr="00D47E45">
        <w:trPr>
          <w:cnfStyle w:val="000000100000" w:firstRow="0" w:lastRow="0" w:firstColumn="0" w:lastColumn="0" w:oddVBand="0" w:evenVBand="0" w:oddHBand="1" w:evenHBand="0" w:firstRowFirstColumn="0" w:firstRowLastColumn="0" w:lastRowFirstColumn="0" w:lastRowLastColumn="0"/>
          <w:trHeight w:val="292"/>
        </w:trPr>
        <w:tc>
          <w:tcPr>
            <w:tcW w:w="353" w:type="pct"/>
            <w:vAlign w:val="center"/>
          </w:tcPr>
          <w:p w14:paraId="28C82337"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20FBCB26"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456</w:t>
            </w:r>
          </w:p>
        </w:tc>
        <w:tc>
          <w:tcPr>
            <w:tcW w:w="1226" w:type="pct"/>
            <w:vAlign w:val="center"/>
          </w:tcPr>
          <w:p w14:paraId="76AD464B"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IDEA, Part B, Children with Disabilities</w:t>
            </w:r>
          </w:p>
        </w:tc>
        <w:tc>
          <w:tcPr>
            <w:tcW w:w="440" w:type="pct"/>
            <w:vAlign w:val="center"/>
          </w:tcPr>
          <w:p w14:paraId="706EB51D"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6226FBC4"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w:t>
            </w:r>
          </w:p>
        </w:tc>
        <w:tc>
          <w:tcPr>
            <w:tcW w:w="523" w:type="pct"/>
            <w:vAlign w:val="center"/>
          </w:tcPr>
          <w:p w14:paraId="0C956D24"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649C9589" w14:textId="77777777" w:rsidTr="00D47E45">
        <w:trPr>
          <w:trHeight w:val="292"/>
        </w:trPr>
        <w:tc>
          <w:tcPr>
            <w:tcW w:w="353" w:type="pct"/>
            <w:vAlign w:val="center"/>
          </w:tcPr>
          <w:p w14:paraId="26DC7D14"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XX</w:t>
            </w:r>
          </w:p>
        </w:tc>
        <w:tc>
          <w:tcPr>
            <w:tcW w:w="527" w:type="pct"/>
            <w:vAlign w:val="center"/>
          </w:tcPr>
          <w:p w14:paraId="73B7299A"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457</w:t>
            </w:r>
          </w:p>
        </w:tc>
        <w:tc>
          <w:tcPr>
            <w:tcW w:w="1226" w:type="pct"/>
            <w:vAlign w:val="center"/>
          </w:tcPr>
          <w:p w14:paraId="54C3E1C5"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IDEA Preschool</w:t>
            </w:r>
          </w:p>
        </w:tc>
        <w:tc>
          <w:tcPr>
            <w:tcW w:w="440" w:type="pct"/>
            <w:vAlign w:val="center"/>
          </w:tcPr>
          <w:p w14:paraId="79B920E6"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1XXX</w:t>
            </w:r>
          </w:p>
        </w:tc>
        <w:tc>
          <w:tcPr>
            <w:tcW w:w="1931" w:type="pct"/>
            <w:vAlign w:val="center"/>
          </w:tcPr>
          <w:p w14:paraId="4E300BB1" w14:textId="77777777" w:rsidR="00BE2C41" w:rsidRPr="009B797D" w:rsidRDefault="00BE2C41" w:rsidP="00FD0E19">
            <w:pPr>
              <w:pStyle w:val="TableParagraph"/>
              <w:jc w:val="center"/>
              <w:rPr>
                <w:rFonts w:asciiTheme="minorHAnsi" w:hAnsiTheme="minorHAnsi" w:cstheme="minorHAnsi"/>
              </w:rPr>
            </w:pPr>
            <w:r w:rsidRPr="009B797D">
              <w:rPr>
                <w:rFonts w:asciiTheme="minorHAnsi" w:hAnsiTheme="minorHAnsi" w:cstheme="minorHAnsi"/>
              </w:rPr>
              <w:t>112 Certified Teacher Staff Salaries</w:t>
            </w:r>
          </w:p>
        </w:tc>
        <w:tc>
          <w:tcPr>
            <w:tcW w:w="523" w:type="pct"/>
            <w:vAlign w:val="center"/>
          </w:tcPr>
          <w:p w14:paraId="243D741F"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r w:rsidR="005B7097" w:rsidRPr="009B797D" w14:paraId="7299051B" w14:textId="77777777" w:rsidTr="00D47E45">
        <w:trPr>
          <w:cnfStyle w:val="010000000000" w:firstRow="0" w:lastRow="1" w:firstColumn="0" w:lastColumn="0" w:oddVBand="0" w:evenVBand="0" w:oddHBand="0" w:evenHBand="0" w:firstRowFirstColumn="0" w:firstRowLastColumn="0" w:lastRowFirstColumn="0" w:lastRowLastColumn="0"/>
          <w:trHeight w:val="266"/>
        </w:trPr>
        <w:tc>
          <w:tcPr>
            <w:tcW w:w="353" w:type="pct"/>
            <w:vAlign w:val="center"/>
          </w:tcPr>
          <w:p w14:paraId="6621A586" w14:textId="77777777" w:rsidR="00BE2C41" w:rsidRPr="008B4920" w:rsidRDefault="00BE2C41" w:rsidP="00FD0E19">
            <w:pPr>
              <w:pStyle w:val="TableParagraph"/>
              <w:jc w:val="center"/>
              <w:rPr>
                <w:rFonts w:asciiTheme="minorHAnsi" w:hAnsiTheme="minorHAnsi" w:cstheme="minorHAnsi"/>
                <w:b w:val="0"/>
                <w:bCs w:val="0"/>
              </w:rPr>
            </w:pPr>
            <w:r w:rsidRPr="008B4920">
              <w:rPr>
                <w:rFonts w:asciiTheme="minorHAnsi" w:hAnsiTheme="minorHAnsi" w:cstheme="minorHAnsi"/>
                <w:b w:val="0"/>
                <w:bCs w:val="0"/>
              </w:rPr>
              <w:t>XX</w:t>
            </w:r>
          </w:p>
        </w:tc>
        <w:tc>
          <w:tcPr>
            <w:tcW w:w="527" w:type="pct"/>
            <w:vAlign w:val="center"/>
          </w:tcPr>
          <w:p w14:paraId="33D7F014" w14:textId="77777777" w:rsidR="00BE2C41" w:rsidRPr="008B4920" w:rsidRDefault="00BE2C41" w:rsidP="00FD0E19">
            <w:pPr>
              <w:pStyle w:val="TableParagraph"/>
              <w:jc w:val="center"/>
              <w:rPr>
                <w:rFonts w:asciiTheme="minorHAnsi" w:hAnsiTheme="minorHAnsi" w:cstheme="minorHAnsi"/>
                <w:b w:val="0"/>
                <w:bCs w:val="0"/>
              </w:rPr>
            </w:pPr>
            <w:r w:rsidRPr="008B4920">
              <w:rPr>
                <w:rFonts w:asciiTheme="minorHAnsi" w:hAnsiTheme="minorHAnsi" w:cstheme="minorHAnsi"/>
                <w:b w:val="0"/>
                <w:bCs w:val="0"/>
              </w:rPr>
              <w:t>458</w:t>
            </w:r>
          </w:p>
        </w:tc>
        <w:tc>
          <w:tcPr>
            <w:tcW w:w="1226" w:type="pct"/>
            <w:vAlign w:val="center"/>
          </w:tcPr>
          <w:p w14:paraId="7E220667" w14:textId="77777777" w:rsidR="00BE2C41" w:rsidRPr="008B4920" w:rsidRDefault="00BE2C41" w:rsidP="00FD0E19">
            <w:pPr>
              <w:pStyle w:val="TableParagraph"/>
              <w:jc w:val="center"/>
              <w:rPr>
                <w:rFonts w:asciiTheme="minorHAnsi" w:hAnsiTheme="minorHAnsi" w:cstheme="minorHAnsi"/>
                <w:b w:val="0"/>
                <w:bCs w:val="0"/>
              </w:rPr>
            </w:pPr>
            <w:r w:rsidRPr="008B4920">
              <w:rPr>
                <w:rFonts w:asciiTheme="minorHAnsi" w:hAnsiTheme="minorHAnsi" w:cstheme="minorHAnsi"/>
                <w:b w:val="0"/>
                <w:bCs w:val="0"/>
              </w:rPr>
              <w:t>IDEA State Program Improvement</w:t>
            </w:r>
          </w:p>
        </w:tc>
        <w:tc>
          <w:tcPr>
            <w:tcW w:w="440" w:type="pct"/>
            <w:vAlign w:val="center"/>
          </w:tcPr>
          <w:p w14:paraId="7A5CA722" w14:textId="77777777" w:rsidR="00BE2C41" w:rsidRPr="008B4920" w:rsidRDefault="00BE2C41" w:rsidP="00FD0E19">
            <w:pPr>
              <w:pStyle w:val="TableParagraph"/>
              <w:jc w:val="center"/>
              <w:rPr>
                <w:rFonts w:asciiTheme="minorHAnsi" w:hAnsiTheme="minorHAnsi" w:cstheme="minorHAnsi"/>
                <w:b w:val="0"/>
                <w:bCs w:val="0"/>
              </w:rPr>
            </w:pPr>
            <w:r w:rsidRPr="008B4920">
              <w:rPr>
                <w:rFonts w:asciiTheme="minorHAnsi" w:hAnsiTheme="minorHAnsi" w:cstheme="minorHAnsi"/>
                <w:b w:val="0"/>
                <w:bCs w:val="0"/>
              </w:rPr>
              <w:t>1XXX</w:t>
            </w:r>
          </w:p>
        </w:tc>
        <w:tc>
          <w:tcPr>
            <w:tcW w:w="1931" w:type="pct"/>
            <w:vAlign w:val="center"/>
          </w:tcPr>
          <w:p w14:paraId="4F84BE29" w14:textId="77777777" w:rsidR="00BE2C41" w:rsidRPr="008B4920" w:rsidRDefault="00BE2C41" w:rsidP="00FD0E19">
            <w:pPr>
              <w:pStyle w:val="TableParagraph"/>
              <w:jc w:val="center"/>
              <w:rPr>
                <w:rFonts w:asciiTheme="minorHAnsi" w:hAnsiTheme="minorHAnsi" w:cstheme="minorHAnsi"/>
                <w:b w:val="0"/>
                <w:bCs w:val="0"/>
              </w:rPr>
            </w:pPr>
            <w:r w:rsidRPr="008B4920">
              <w:rPr>
                <w:rFonts w:asciiTheme="minorHAnsi" w:hAnsiTheme="minorHAnsi" w:cstheme="minorHAnsi"/>
                <w:b w:val="0"/>
                <w:bCs w:val="0"/>
              </w:rPr>
              <w:t>112 Certified Teacher Staff Salaries</w:t>
            </w:r>
          </w:p>
        </w:tc>
        <w:tc>
          <w:tcPr>
            <w:tcW w:w="523" w:type="pct"/>
            <w:vAlign w:val="center"/>
          </w:tcPr>
          <w:p w14:paraId="327FF9A5" w14:textId="77777777" w:rsidR="00BE2C41" w:rsidRPr="009B797D" w:rsidRDefault="00BE2C41" w:rsidP="00FD0E19">
            <w:pPr>
              <w:pStyle w:val="TableParagraph"/>
              <w:tabs>
                <w:tab w:val="left" w:pos="720"/>
              </w:tabs>
              <w:spacing w:line="240" w:lineRule="auto"/>
              <w:jc w:val="center"/>
              <w:rPr>
                <w:rFonts w:asciiTheme="minorHAnsi" w:hAnsiTheme="minorHAnsi" w:cstheme="minorHAnsi"/>
              </w:rPr>
            </w:pPr>
            <w:r w:rsidRPr="009B797D">
              <w:rPr>
                <w:rFonts w:asciiTheme="minorHAnsi" w:hAnsiTheme="minorHAnsi" w:cstheme="minorHAnsi"/>
              </w:rPr>
              <w:t>(</w:t>
            </w:r>
            <w:r w:rsidRPr="009B797D">
              <w:rPr>
                <w:rFonts w:asciiTheme="minorHAnsi" w:hAnsiTheme="minorHAnsi" w:cstheme="minorHAnsi"/>
                <w:u w:val="single"/>
              </w:rPr>
              <w:t xml:space="preserve"> </w:t>
            </w:r>
            <w:r w:rsidRPr="009B797D">
              <w:rPr>
                <w:rFonts w:asciiTheme="minorHAnsi" w:hAnsiTheme="minorHAnsi" w:cstheme="minorHAnsi"/>
                <w:u w:val="single"/>
              </w:rPr>
              <w:tab/>
            </w:r>
            <w:r w:rsidRPr="009B797D">
              <w:rPr>
                <w:rFonts w:asciiTheme="minorHAnsi" w:hAnsiTheme="minorHAnsi" w:cstheme="minorHAnsi"/>
              </w:rPr>
              <w:t>)</w:t>
            </w:r>
          </w:p>
        </w:tc>
      </w:tr>
    </w:tbl>
    <w:p w14:paraId="67B8A81D" w14:textId="77777777" w:rsidR="00BE2C41" w:rsidRPr="00784D97" w:rsidRDefault="00784D97" w:rsidP="00784D97">
      <w:pPr>
        <w:pStyle w:val="Heading3"/>
      </w:pPr>
      <w:bookmarkStart w:id="55" w:name="_Toc14775356"/>
      <w:r w:rsidRPr="00784D97">
        <w:lastRenderedPageBreak/>
        <w:t xml:space="preserve">3. </w:t>
      </w:r>
      <w:r w:rsidR="00BE2C41" w:rsidRPr="00784D97">
        <w:t>Regular, Title I, and Other (Not 2, 3, or 4) Teachers</w:t>
      </w:r>
      <w:bookmarkEnd w:id="55"/>
    </w:p>
    <w:p w14:paraId="3216465D" w14:textId="77777777" w:rsidR="00BE2C41" w:rsidRPr="00681437" w:rsidRDefault="00BE2C41" w:rsidP="005B7097">
      <w:pPr>
        <w:pStyle w:val="BodyText"/>
      </w:pPr>
      <w:r w:rsidRPr="00681437">
        <w:t>XX – XXX – 1XXX – 112</w:t>
      </w:r>
    </w:p>
    <w:p w14:paraId="1B9631DB" w14:textId="77777777" w:rsidR="00BE2C41" w:rsidRPr="00784D97" w:rsidRDefault="00784D97" w:rsidP="00784D97">
      <w:pPr>
        <w:pStyle w:val="Heading3"/>
      </w:pPr>
      <w:bookmarkStart w:id="56" w:name="_Toc14775357"/>
      <w:r w:rsidRPr="00784D97">
        <w:t xml:space="preserve">4. </w:t>
      </w:r>
      <w:r w:rsidR="00BE2C41" w:rsidRPr="00784D97">
        <w:t>Special Education Teachers</w:t>
      </w:r>
      <w:bookmarkEnd w:id="56"/>
    </w:p>
    <w:p w14:paraId="6C0370C1" w14:textId="77777777" w:rsidR="005B7097" w:rsidRPr="005B7097" w:rsidRDefault="00BE2C41" w:rsidP="00644E2B">
      <w:pPr>
        <w:pStyle w:val="BodyText"/>
        <w:spacing w:after="0"/>
      </w:pPr>
      <w:r w:rsidRPr="005B7097">
        <w:t>XX-280-1XXX-112 Local and State Special Education</w:t>
      </w:r>
    </w:p>
    <w:p w14:paraId="5B097FEB" w14:textId="77777777" w:rsidR="005B7097" w:rsidRPr="005B7097" w:rsidRDefault="00BE2C41" w:rsidP="00644E2B">
      <w:pPr>
        <w:pStyle w:val="BodyText"/>
        <w:tabs>
          <w:tab w:val="left" w:pos="2520"/>
        </w:tabs>
        <w:spacing w:after="0"/>
      </w:pPr>
      <w:r w:rsidRPr="005B7097">
        <w:t>XX-456-1XXX-112 Federal</w:t>
      </w:r>
      <w:r w:rsidR="005B7097">
        <w:tab/>
      </w:r>
      <w:r w:rsidRPr="005B7097">
        <w:t>IDEA</w:t>
      </w:r>
    </w:p>
    <w:p w14:paraId="167D321D" w14:textId="77777777" w:rsidR="005B7097" w:rsidRPr="005B7097" w:rsidRDefault="00BE2C41" w:rsidP="00644E2B">
      <w:pPr>
        <w:pStyle w:val="BodyText"/>
        <w:tabs>
          <w:tab w:val="left" w:pos="2520"/>
        </w:tabs>
        <w:spacing w:after="0"/>
      </w:pPr>
      <w:r w:rsidRPr="005B7097">
        <w:t>XX-457-1XXX-112 Federal</w:t>
      </w:r>
      <w:r w:rsidR="005B7097">
        <w:tab/>
      </w:r>
      <w:r w:rsidRPr="005B7097">
        <w:t>IDEA Pre-School</w:t>
      </w:r>
    </w:p>
    <w:p w14:paraId="5BF850E9" w14:textId="77777777" w:rsidR="00BE2C41" w:rsidRPr="005B7097" w:rsidRDefault="00BE2C41" w:rsidP="005B7097">
      <w:pPr>
        <w:pStyle w:val="BodyText"/>
        <w:tabs>
          <w:tab w:val="left" w:pos="2520"/>
        </w:tabs>
      </w:pPr>
      <w:r w:rsidRPr="005B7097">
        <w:t>XX-458-1XXX-112 Federal</w:t>
      </w:r>
      <w:r w:rsidR="005B7097">
        <w:tab/>
      </w:r>
      <w:r w:rsidRPr="005B7097">
        <w:t>IDEA Program Improvement</w:t>
      </w:r>
    </w:p>
    <w:p w14:paraId="6044D455" w14:textId="77777777" w:rsidR="00BE2C41" w:rsidRPr="00784D97" w:rsidRDefault="00784D97" w:rsidP="00784D97">
      <w:pPr>
        <w:pStyle w:val="Heading3"/>
      </w:pPr>
      <w:bookmarkStart w:id="57" w:name="_Toc14775358"/>
      <w:r w:rsidRPr="00784D97">
        <w:t xml:space="preserve">5. </w:t>
      </w:r>
      <w:r w:rsidR="00BE2C41" w:rsidRPr="00784D97">
        <w:t>Vocational Education Teachers</w:t>
      </w:r>
      <w:bookmarkEnd w:id="57"/>
    </w:p>
    <w:p w14:paraId="4B92AAFA" w14:textId="77777777" w:rsidR="00BE2C41" w:rsidRPr="00681437" w:rsidRDefault="00BE2C41" w:rsidP="00644E2B">
      <w:pPr>
        <w:pStyle w:val="BodyText"/>
        <w:spacing w:after="0"/>
      </w:pPr>
      <w:r w:rsidRPr="00681437">
        <w:t>XX-39X-1XXX-112 Local and State Vo-Ed / Career Technical Education</w:t>
      </w:r>
    </w:p>
    <w:p w14:paraId="54B61A73" w14:textId="77777777" w:rsidR="00784D97" w:rsidRDefault="00BE2C41" w:rsidP="00644E2B">
      <w:pPr>
        <w:pStyle w:val="BodyText"/>
        <w:tabs>
          <w:tab w:val="left" w:pos="2520"/>
        </w:tabs>
        <w:spacing w:after="0"/>
      </w:pPr>
      <w:r w:rsidRPr="00681437">
        <w:t>XX-451-1XXX-112 Federal</w:t>
      </w:r>
      <w:r w:rsidR="00784D97">
        <w:tab/>
      </w:r>
      <w:r w:rsidRPr="00681437">
        <w:t>Carl Perkins</w:t>
      </w:r>
      <w:r w:rsidR="00784D97">
        <w:t xml:space="preserve">- </w:t>
      </w:r>
      <w:r w:rsidRPr="00681437">
        <w:t>Basi</w:t>
      </w:r>
      <w:r w:rsidR="00784D97">
        <w:t>c</w:t>
      </w:r>
    </w:p>
    <w:p w14:paraId="4A41FD32" w14:textId="77777777" w:rsidR="00BE2C41" w:rsidRPr="00784D97" w:rsidRDefault="00784D97" w:rsidP="00784D97">
      <w:pPr>
        <w:pStyle w:val="Heading3"/>
      </w:pPr>
      <w:bookmarkStart w:id="58" w:name="_Toc14775359"/>
      <w:r>
        <w:t xml:space="preserve">6. </w:t>
      </w:r>
      <w:r w:rsidR="00BE2C41" w:rsidRPr="00784D97">
        <w:t>Other Programs-Bilingual, Alternative, or At Risk (Drop Out) Education Program</w:t>
      </w:r>
      <w:bookmarkEnd w:id="58"/>
    </w:p>
    <w:p w14:paraId="609B35FD" w14:textId="77777777" w:rsidR="00BE2C41" w:rsidRPr="00784D97" w:rsidRDefault="00BE2C41" w:rsidP="00644E2B">
      <w:pPr>
        <w:pStyle w:val="BodyText"/>
        <w:spacing w:after="0"/>
      </w:pPr>
      <w:r w:rsidRPr="00784D97">
        <w:t>XX-210-1XXX-112</w:t>
      </w:r>
      <w:r w:rsidR="00784D97">
        <w:t xml:space="preserve"> </w:t>
      </w:r>
      <w:r w:rsidRPr="00784D97">
        <w:t>Non-Federal Alternative Education</w:t>
      </w:r>
    </w:p>
    <w:p w14:paraId="3D73080C" w14:textId="77777777" w:rsidR="00BE2C41" w:rsidRPr="00784D97" w:rsidRDefault="00BE2C41" w:rsidP="00644E2B">
      <w:pPr>
        <w:pStyle w:val="BodyText"/>
        <w:tabs>
          <w:tab w:val="left" w:pos="1620"/>
        </w:tabs>
        <w:spacing w:after="0"/>
      </w:pPr>
      <w:r w:rsidRPr="00784D97">
        <w:t>XX-260-1XXX-112</w:t>
      </w:r>
      <w:r w:rsidR="00784D97">
        <w:t xml:space="preserve"> </w:t>
      </w:r>
      <w:r w:rsidRPr="00784D97">
        <w:t>Non-Federal Bilingual/ESL</w:t>
      </w:r>
    </w:p>
    <w:p w14:paraId="010885BC" w14:textId="77777777" w:rsidR="00BE2C41" w:rsidRPr="00784D97" w:rsidRDefault="00BE2C41" w:rsidP="00644E2B">
      <w:pPr>
        <w:pStyle w:val="BodyText"/>
        <w:spacing w:after="0"/>
      </w:pPr>
      <w:r w:rsidRPr="00784D97">
        <w:t>XX-427-1XXX-112</w:t>
      </w:r>
      <w:r w:rsidR="00784D97">
        <w:t xml:space="preserve"> </w:t>
      </w:r>
      <w:r w:rsidRPr="00784D97">
        <w:t>Federal At Risk Education</w:t>
      </w:r>
    </w:p>
    <w:p w14:paraId="3EFF3AD0" w14:textId="77777777" w:rsidR="00BE2C41" w:rsidRPr="00784D97" w:rsidRDefault="00BE2C41" w:rsidP="00784D97">
      <w:pPr>
        <w:pStyle w:val="BodyText"/>
      </w:pPr>
      <w:r w:rsidRPr="00784D97">
        <w:t>XX-432-1XXX-112</w:t>
      </w:r>
      <w:r w:rsidR="00784D97">
        <w:t xml:space="preserve"> </w:t>
      </w:r>
      <w:r w:rsidRPr="00784D97">
        <w:t>Federal Title III Part English Language Acquisition</w:t>
      </w:r>
    </w:p>
    <w:p w14:paraId="60801C45" w14:textId="50707555" w:rsidR="00BE2C41" w:rsidRPr="00784D97" w:rsidRDefault="00864F5D" w:rsidP="00784D97">
      <w:pPr>
        <w:pStyle w:val="BodyText"/>
      </w:pPr>
      <w:r w:rsidRPr="00864F5D">
        <w:rPr>
          <w:b/>
          <w:bCs/>
        </w:rPr>
        <w:t>Note</w:t>
      </w:r>
      <w:r w:rsidR="00BE2C41" w:rsidRPr="00864F5D">
        <w:rPr>
          <w:b/>
          <w:bCs/>
        </w:rPr>
        <w:t>:</w:t>
      </w:r>
      <w:r w:rsidR="00BE2C41" w:rsidRPr="00784D97">
        <w:t xml:space="preserve"> Districts are required to report detailed expenditures (but those expenditures are included in the expenditures report of the TFS as well). </w:t>
      </w:r>
    </w:p>
    <w:p w14:paraId="2DC97F26" w14:textId="77777777" w:rsidR="00BE2C41" w:rsidRDefault="00BE2C41" w:rsidP="008766BF">
      <w:pPr>
        <w:pStyle w:val="BodyText"/>
        <w:spacing w:after="240"/>
      </w:pPr>
      <w:r w:rsidRPr="00784D97">
        <w:t>Report Detail Expenditures under Step 8 of the TFS.  Select Fund, Program, Function, Object and enter the amount for that selection.</w:t>
      </w:r>
    </w:p>
    <w:p w14:paraId="261FA6DA" w14:textId="79D09D1E" w:rsidR="00784D97" w:rsidRPr="007A7EAF" w:rsidRDefault="00784D97" w:rsidP="00784D97">
      <w:pPr>
        <w:pStyle w:val="Heading2"/>
      </w:pPr>
      <w:bookmarkStart w:id="59" w:name="_Toc14775360"/>
      <w:r>
        <w:t xml:space="preserve">STEP 9: ESSA LE PER PUPIL EXPENDITURE REPORTING FOR </w:t>
      </w:r>
      <w:r w:rsidRPr="00D4472C">
        <w:t>FUND</w:t>
      </w:r>
      <w:r w:rsidR="00D4472C">
        <w:t>S 12,</w:t>
      </w:r>
      <w:r w:rsidRPr="00D4472C">
        <w:t xml:space="preserve"> 15 &amp; 82</w:t>
      </w:r>
      <w:bookmarkEnd w:id="59"/>
    </w:p>
    <w:p w14:paraId="702EBD4B" w14:textId="78CB7280" w:rsidR="00BF13CB" w:rsidRPr="00784D97" w:rsidRDefault="00BF13CB" w:rsidP="00BF13CB">
      <w:pPr>
        <w:pStyle w:val="BodyText"/>
      </w:pPr>
      <w:r>
        <w:t>Expenditures from the School Food Services Fund (12)</w:t>
      </w:r>
      <w:r w:rsidRPr="00784D97">
        <w:t xml:space="preserve">, where one district is </w:t>
      </w:r>
      <w:r>
        <w:t>operating a food service program for another district or entity (e.g., a private school)</w:t>
      </w:r>
      <w:r w:rsidRPr="00784D97">
        <w:t xml:space="preserve"> must be reported to the correct LE and school code, or another agency, where applicable. </w:t>
      </w:r>
    </w:p>
    <w:p w14:paraId="2750CF11" w14:textId="559111E4" w:rsidR="00784D97" w:rsidRPr="00784D97" w:rsidRDefault="00784D97" w:rsidP="00784D97">
      <w:pPr>
        <w:pStyle w:val="BodyText"/>
      </w:pPr>
      <w:r w:rsidRPr="00784D97">
        <w:t xml:space="preserve">Federal grants reported in </w:t>
      </w:r>
      <w:r w:rsidR="00BF13CB">
        <w:t xml:space="preserve">the Miscellaneous Programs </w:t>
      </w:r>
      <w:r w:rsidR="00AE526C">
        <w:t>F</w:t>
      </w:r>
      <w:r w:rsidRPr="00784D97">
        <w:t xml:space="preserve">und </w:t>
      </w:r>
      <w:r w:rsidR="00BF13CB">
        <w:t>(</w:t>
      </w:r>
      <w:r w:rsidRPr="00784D97">
        <w:t>15</w:t>
      </w:r>
      <w:r w:rsidR="00BF13CB">
        <w:t>)</w:t>
      </w:r>
      <w:r w:rsidRPr="00784D97">
        <w:t xml:space="preserve">, where one district is the prime applicant for another (typically EL and HS districts), must be reported to the proper LE and, if possible, school code. </w:t>
      </w:r>
    </w:p>
    <w:p w14:paraId="622478CB" w14:textId="73CD723B" w:rsidR="00784D97" w:rsidRPr="00784D97" w:rsidRDefault="00784D97" w:rsidP="00784D97">
      <w:pPr>
        <w:pStyle w:val="BodyText"/>
      </w:pPr>
      <w:r w:rsidRPr="00784D97">
        <w:t xml:space="preserve">Expenditures </w:t>
      </w:r>
      <w:r w:rsidRPr="00AE526C">
        <w:t xml:space="preserve">from </w:t>
      </w:r>
      <w:r w:rsidR="00BF13CB">
        <w:t xml:space="preserve">the Interlocal Agreement </w:t>
      </w:r>
      <w:r w:rsidR="00AE526C">
        <w:t>F</w:t>
      </w:r>
      <w:r w:rsidRPr="00AE526C">
        <w:t xml:space="preserve">und </w:t>
      </w:r>
      <w:r w:rsidR="00BF13CB">
        <w:t>(</w:t>
      </w:r>
      <w:r w:rsidRPr="00AE526C">
        <w:t>82</w:t>
      </w:r>
      <w:r w:rsidR="00BF13CB">
        <w:t>)</w:t>
      </w:r>
      <w:r w:rsidRPr="00AE526C">
        <w:t xml:space="preserve"> must</w:t>
      </w:r>
      <w:r w:rsidRPr="00784D97">
        <w:t xml:space="preserve"> also be reported to the correct LE and school code, or </w:t>
      </w:r>
      <w:r w:rsidR="00AE526C" w:rsidRPr="00784D97">
        <w:t>another</w:t>
      </w:r>
      <w:r w:rsidRPr="00784D97">
        <w:t xml:space="preserve"> agency, where applicable. This is the data entry screen to account for the expenditures by LE and school code for member LE’s or agencies</w:t>
      </w:r>
    </w:p>
    <w:p w14:paraId="2C3AF7BD" w14:textId="0EF54709" w:rsidR="00784D97" w:rsidRPr="00784D97" w:rsidRDefault="00784D97" w:rsidP="00784D97">
      <w:pPr>
        <w:pStyle w:val="BodyText"/>
      </w:pPr>
      <w:r w:rsidRPr="00784D97">
        <w:t xml:space="preserve">The LE reporting the expenditures will complete this step to the assigned LE (the LE that </w:t>
      </w:r>
      <w:r w:rsidR="008766BF" w:rsidRPr="00784D97">
        <w:t>incurred</w:t>
      </w:r>
      <w:r w:rsidRPr="00784D97">
        <w:t xml:space="preserve"> the expenditure).  The reporting LE will report expenditures in </w:t>
      </w:r>
      <w:r w:rsidR="00BF13CB">
        <w:t xml:space="preserve">the School Food Services Fund (12), the Miscellaneous Programs </w:t>
      </w:r>
      <w:r w:rsidR="00AE526C">
        <w:t>F</w:t>
      </w:r>
      <w:r w:rsidRPr="00784D97">
        <w:t xml:space="preserve">und </w:t>
      </w:r>
      <w:r w:rsidR="00BF13CB">
        <w:t>(</w:t>
      </w:r>
      <w:r w:rsidRPr="00784D97">
        <w:t>15</w:t>
      </w:r>
      <w:r w:rsidR="00BF13CB">
        <w:t>)</w:t>
      </w:r>
      <w:r w:rsidRPr="00784D97">
        <w:t xml:space="preserve"> or </w:t>
      </w:r>
      <w:r w:rsidR="00BF13CB">
        <w:t xml:space="preserve">the Interlocal Agreement </w:t>
      </w:r>
      <w:r w:rsidR="00AE526C">
        <w:t>F</w:t>
      </w:r>
      <w:r w:rsidRPr="00784D97">
        <w:t xml:space="preserve">und </w:t>
      </w:r>
      <w:r w:rsidR="00BF13CB">
        <w:t>(</w:t>
      </w:r>
      <w:r w:rsidRPr="00784D97">
        <w:t>82</w:t>
      </w:r>
      <w:r w:rsidR="00BF13CB">
        <w:t>)</w:t>
      </w:r>
      <w:r w:rsidRPr="00784D97">
        <w:t xml:space="preserve"> that do NOT belong to that reporting LE in this screen. The screen will allow the district to report to another LE and school code (or leave the LE and school code blank for non-</w:t>
      </w:r>
      <w:r w:rsidR="00BF13CB">
        <w:t xml:space="preserve">public </w:t>
      </w:r>
      <w:r w:rsidRPr="00784D97">
        <w:t xml:space="preserve">school entities). The total expenditures for the reporting LE cannot be less than the expenditures reported as non-district expenditures. </w:t>
      </w:r>
    </w:p>
    <w:p w14:paraId="6D3EC807" w14:textId="4C722C94" w:rsidR="00784D97" w:rsidRPr="00784D97" w:rsidRDefault="00784D97" w:rsidP="00784D97">
      <w:pPr>
        <w:pStyle w:val="BodyText"/>
      </w:pPr>
      <w:r w:rsidRPr="00784D97">
        <w:t xml:space="preserve">There are </w:t>
      </w:r>
      <w:r w:rsidR="00BF13CB">
        <w:t>E</w:t>
      </w:r>
      <w:r w:rsidRPr="00784D97">
        <w:t xml:space="preserve">xcel downloads on this screen to download the expenditures reporting to another LE or expenditures reported to the LE in the assigned to table. There are three available </w:t>
      </w:r>
      <w:r w:rsidR="00BF13CB">
        <w:t>E</w:t>
      </w:r>
      <w:r w:rsidRPr="00784D97">
        <w:t>xcel views in this screen:</w:t>
      </w:r>
    </w:p>
    <w:p w14:paraId="1C8CA17E" w14:textId="20379E28" w:rsidR="00784D97" w:rsidRPr="00784D97" w:rsidRDefault="00784D97" w:rsidP="00784D97">
      <w:pPr>
        <w:pStyle w:val="BodyText"/>
        <w:numPr>
          <w:ilvl w:val="0"/>
          <w:numId w:val="24"/>
        </w:numPr>
      </w:pPr>
      <w:r w:rsidRPr="00784D97">
        <w:t>View Excel ESSA PPE Ex Comparison R</w:t>
      </w:r>
      <w:r w:rsidR="006F68A6">
        <w:t>e</w:t>
      </w:r>
      <w:r w:rsidRPr="00784D97">
        <w:t>p</w:t>
      </w:r>
      <w:r w:rsidR="006F68A6">
        <w:t>ort</w:t>
      </w:r>
      <w:r w:rsidRPr="00784D97">
        <w:t xml:space="preserve"> – this will compare the expenditures entered in the Step 7: Expenditures screen to the expenditures entered in this screen (Step 9).</w:t>
      </w:r>
    </w:p>
    <w:p w14:paraId="5A1C1672" w14:textId="35CFD521" w:rsidR="00784D97" w:rsidRPr="00784D97" w:rsidRDefault="00784D97" w:rsidP="00784D97">
      <w:pPr>
        <w:pStyle w:val="BodyText"/>
        <w:numPr>
          <w:ilvl w:val="0"/>
          <w:numId w:val="24"/>
        </w:numPr>
      </w:pPr>
      <w:r w:rsidRPr="00784D97">
        <w:t>ESSA Expenditures from Other Districts – is a view that shows what expenditure strings were entered into the assigned LE (e.g.</w:t>
      </w:r>
      <w:r w:rsidR="00BF13CB">
        <w:t>,</w:t>
      </w:r>
      <w:r w:rsidRPr="00784D97">
        <w:t xml:space="preserve"> Bozeman EL entered expenditures in </w:t>
      </w:r>
      <w:r w:rsidR="00BF13CB">
        <w:t xml:space="preserve">the Miscellaneous Programs </w:t>
      </w:r>
      <w:r w:rsidRPr="00784D97">
        <w:t xml:space="preserve">Fund </w:t>
      </w:r>
      <w:r w:rsidR="00BF13CB">
        <w:t>(</w:t>
      </w:r>
      <w:r w:rsidRPr="00784D97">
        <w:t>15</w:t>
      </w:r>
      <w:r w:rsidR="00BF13CB">
        <w:t>)</w:t>
      </w:r>
      <w:r w:rsidRPr="00784D97">
        <w:t xml:space="preserve"> to the Assigned to LE of Bozeman HS, this report will show the expenditures the EL assigned to the HS).</w:t>
      </w:r>
    </w:p>
    <w:p w14:paraId="0295EBAF" w14:textId="516CE21B" w:rsidR="00784D97" w:rsidRPr="00784D97" w:rsidRDefault="00784D97" w:rsidP="008766BF">
      <w:pPr>
        <w:pStyle w:val="BodyText"/>
        <w:numPr>
          <w:ilvl w:val="0"/>
          <w:numId w:val="24"/>
        </w:numPr>
        <w:spacing w:after="240"/>
      </w:pPr>
      <w:r w:rsidRPr="00784D97">
        <w:lastRenderedPageBreak/>
        <w:t xml:space="preserve">View Excel ESSA PPE Ex Details – this view will detail the expenditures an LE has assigned to </w:t>
      </w:r>
      <w:r w:rsidR="00BF13CB">
        <w:t>another</w:t>
      </w:r>
      <w:r w:rsidRPr="00784D97">
        <w:t xml:space="preserve"> L</w:t>
      </w:r>
      <w:r w:rsidR="00BF13CB">
        <w:t>E</w:t>
      </w:r>
      <w:r w:rsidRPr="00784D97">
        <w:t xml:space="preserve">. The view in the first report is a summary view and this view is a detailed entry so districts can verify they have allocated the correct expenditures to each LE. </w:t>
      </w:r>
    </w:p>
    <w:p w14:paraId="4C7F4B00" w14:textId="77777777" w:rsidR="00784D97" w:rsidRDefault="00784D97" w:rsidP="00784D97">
      <w:pPr>
        <w:pStyle w:val="Heading2"/>
      </w:pPr>
      <w:bookmarkStart w:id="60" w:name="_Toc14775361"/>
      <w:r>
        <w:t xml:space="preserve">STEP 10: </w:t>
      </w:r>
      <w:r w:rsidR="008766BF">
        <w:t>FIXED ASSETS</w:t>
      </w:r>
      <w:bookmarkEnd w:id="60"/>
      <w:r w:rsidRPr="00C23B82">
        <w:t xml:space="preserve"> </w:t>
      </w:r>
    </w:p>
    <w:p w14:paraId="57C6289D" w14:textId="77777777" w:rsidR="00784D97" w:rsidRPr="00784D97" w:rsidRDefault="00784D97" w:rsidP="00784D97">
      <w:pPr>
        <w:pStyle w:val="Heading3"/>
      </w:pPr>
      <w:bookmarkStart w:id="61" w:name="_Toc14775362"/>
      <w:r w:rsidRPr="00784D97">
        <w:t>ACTIVITY TYPE:</w:t>
      </w:r>
      <w:bookmarkEnd w:id="61"/>
    </w:p>
    <w:p w14:paraId="6810F54F" w14:textId="77777777" w:rsidR="00784D97" w:rsidRPr="00784D97" w:rsidRDefault="00784D97" w:rsidP="00784D97">
      <w:pPr>
        <w:pStyle w:val="BodyText"/>
      </w:pPr>
      <w:r w:rsidRPr="00784D97">
        <w:t>The SCFA reports governmental and business-type activities in separate sections.</w:t>
      </w:r>
    </w:p>
    <w:p w14:paraId="6D9FD594" w14:textId="395282C4" w:rsidR="00784D97" w:rsidRPr="007A7EAF" w:rsidRDefault="00784D97" w:rsidP="00784D97">
      <w:pPr>
        <w:pStyle w:val="BodyText"/>
      </w:pPr>
      <w:r w:rsidRPr="007A7EAF">
        <w:rPr>
          <w:b/>
        </w:rPr>
        <w:t xml:space="preserve">Governmental Activities </w:t>
      </w:r>
      <w:r w:rsidRPr="007A7EAF">
        <w:t xml:space="preserve">usually include the General Fund (01), Special Revenue Funds </w:t>
      </w:r>
      <w:r w:rsidRPr="00AE526C">
        <w:t>(10-</w:t>
      </w:r>
      <w:r w:rsidR="00DD6A02" w:rsidRPr="00AE526C">
        <w:t>29 &amp; 84</w:t>
      </w:r>
      <w:r w:rsidRPr="00AE526C">
        <w:t>),</w:t>
      </w:r>
      <w:r w:rsidRPr="007A7EAF">
        <w:t xml:space="preserve"> Debt Service Funds (50-59), Capital Projects Funds (60-69), Permanent Funds (45-49), and Internal Service Funds (73-79). These funds are generally financed through taxes, intergovernmental revenues, and other non-exchange revenues.</w:t>
      </w:r>
    </w:p>
    <w:p w14:paraId="27D16E9A" w14:textId="77777777" w:rsidR="00784D97" w:rsidRPr="007A7EAF" w:rsidRDefault="00784D97" w:rsidP="00784D97">
      <w:pPr>
        <w:pStyle w:val="BodyText"/>
      </w:pPr>
      <w:r w:rsidRPr="007A7EAF">
        <w:rPr>
          <w:b/>
        </w:rPr>
        <w:t xml:space="preserve">Business-Type Activities </w:t>
      </w:r>
      <w:r w:rsidRPr="007A7EAF">
        <w:t>are usually reported in Enterprise Funds (70-72).</w:t>
      </w:r>
      <w:r>
        <w:t xml:space="preserve"> </w:t>
      </w:r>
      <w:r w:rsidRPr="007A7EAF">
        <w:t>These funds are financed in whole or in part by fees charged to external parties for goods and services.</w:t>
      </w:r>
    </w:p>
    <w:p w14:paraId="288CC9B6" w14:textId="77777777" w:rsidR="00784D97" w:rsidRPr="00C23B82" w:rsidRDefault="00784D97" w:rsidP="00784D97">
      <w:pPr>
        <w:pStyle w:val="Heading4"/>
      </w:pPr>
      <w:r w:rsidRPr="00C23B82">
        <w:t>Assets:</w:t>
      </w:r>
    </w:p>
    <w:p w14:paraId="3C2314B3" w14:textId="77777777" w:rsidR="00784D97" w:rsidRPr="007A7EAF" w:rsidRDefault="00784D97" w:rsidP="00644E2B">
      <w:pPr>
        <w:pStyle w:val="BodyIndented"/>
        <w:numPr>
          <w:ilvl w:val="0"/>
          <w:numId w:val="25"/>
        </w:numPr>
        <w:spacing w:after="0"/>
      </w:pPr>
      <w:r w:rsidRPr="007A7EAF">
        <w:t>Land</w:t>
      </w:r>
    </w:p>
    <w:p w14:paraId="28DDD8BE" w14:textId="77777777" w:rsidR="00784D97" w:rsidRPr="007A7EAF" w:rsidRDefault="00784D97" w:rsidP="00644E2B">
      <w:pPr>
        <w:pStyle w:val="BodyIndented"/>
        <w:numPr>
          <w:ilvl w:val="0"/>
          <w:numId w:val="25"/>
        </w:numPr>
        <w:spacing w:after="0"/>
      </w:pPr>
      <w:r w:rsidRPr="007A7EAF">
        <w:t>Land Improvements Buildings</w:t>
      </w:r>
    </w:p>
    <w:p w14:paraId="61D0AFF6" w14:textId="77777777" w:rsidR="00784D97" w:rsidRDefault="00784D97" w:rsidP="00644E2B">
      <w:pPr>
        <w:pStyle w:val="BodyIndented"/>
        <w:numPr>
          <w:ilvl w:val="0"/>
          <w:numId w:val="25"/>
        </w:numPr>
        <w:spacing w:after="0"/>
      </w:pPr>
      <w:r w:rsidRPr="007A7EAF">
        <w:t>Machinery and Equipment Construction in Progress</w:t>
      </w:r>
    </w:p>
    <w:p w14:paraId="1DFB6063" w14:textId="77777777" w:rsidR="00784D97" w:rsidRPr="007A7EAF" w:rsidRDefault="00784D97" w:rsidP="00644E2B">
      <w:pPr>
        <w:pStyle w:val="BodyIndented"/>
        <w:numPr>
          <w:ilvl w:val="0"/>
          <w:numId w:val="25"/>
        </w:numPr>
        <w:spacing w:after="0"/>
      </w:pPr>
      <w:r w:rsidRPr="007A7EAF">
        <w:t>Improvement Accumulation</w:t>
      </w:r>
    </w:p>
    <w:p w14:paraId="4FAD7EA5" w14:textId="77777777" w:rsidR="00784D97" w:rsidRPr="007A7EAF" w:rsidRDefault="00784D97" w:rsidP="00644E2B">
      <w:pPr>
        <w:pStyle w:val="BodyIndented"/>
        <w:numPr>
          <w:ilvl w:val="0"/>
          <w:numId w:val="25"/>
        </w:numPr>
        <w:spacing w:after="0"/>
      </w:pPr>
      <w:r w:rsidRPr="007A7EAF">
        <w:t>Building Accumulation</w:t>
      </w:r>
    </w:p>
    <w:p w14:paraId="4DE0611F" w14:textId="77777777" w:rsidR="00784D97" w:rsidRPr="007A7EAF" w:rsidRDefault="00784D97" w:rsidP="00784D97">
      <w:pPr>
        <w:pStyle w:val="BodyIndented"/>
        <w:numPr>
          <w:ilvl w:val="0"/>
          <w:numId w:val="25"/>
        </w:numPr>
      </w:pPr>
      <w:r w:rsidRPr="007A7EAF">
        <w:t>Machinery and Equipment Accumulation</w:t>
      </w:r>
    </w:p>
    <w:p w14:paraId="33FAD2A8" w14:textId="77777777" w:rsidR="00784D97" w:rsidRPr="00784D97" w:rsidRDefault="00784D97" w:rsidP="00784D97">
      <w:pPr>
        <w:pStyle w:val="BodyText"/>
      </w:pPr>
      <w:r w:rsidRPr="00784D97">
        <w:t>Enter the beginning balance (beginning of the year, at cost), current year additions (at cost) and current year removals (at cost) for each category of asset.</w:t>
      </w:r>
    </w:p>
    <w:p w14:paraId="38703C31" w14:textId="77777777" w:rsidR="00784D97" w:rsidRPr="00784D97" w:rsidRDefault="00784D97" w:rsidP="004757B5">
      <w:pPr>
        <w:pStyle w:val="BodyIndented"/>
        <w:spacing w:after="0"/>
        <w:ind w:left="0"/>
      </w:pPr>
      <w:r w:rsidRPr="00784D97">
        <w:t>Choose the accumulated depreciation category from the following list:</w:t>
      </w:r>
    </w:p>
    <w:p w14:paraId="44C1F061" w14:textId="77777777" w:rsidR="00784D97" w:rsidRPr="00784D97" w:rsidRDefault="00784D97" w:rsidP="00644E2B">
      <w:pPr>
        <w:pStyle w:val="BodyIndented"/>
        <w:numPr>
          <w:ilvl w:val="0"/>
          <w:numId w:val="25"/>
        </w:numPr>
        <w:spacing w:after="0"/>
      </w:pPr>
      <w:r w:rsidRPr="00784D97">
        <w:t>Improvement Accumulated Depreciation (related to land improvements)</w:t>
      </w:r>
    </w:p>
    <w:p w14:paraId="5F2F8524" w14:textId="77777777" w:rsidR="00784D97" w:rsidRPr="00784D97" w:rsidRDefault="00784D97" w:rsidP="00644E2B">
      <w:pPr>
        <w:pStyle w:val="BodyIndented"/>
        <w:numPr>
          <w:ilvl w:val="0"/>
          <w:numId w:val="25"/>
        </w:numPr>
        <w:spacing w:after="0"/>
      </w:pPr>
      <w:r w:rsidRPr="00784D97">
        <w:t>Building Accumulated Depreciation</w:t>
      </w:r>
    </w:p>
    <w:p w14:paraId="3D138FFE" w14:textId="77777777" w:rsidR="00784D97" w:rsidRPr="00784D97" w:rsidRDefault="00784D97" w:rsidP="00784D97">
      <w:pPr>
        <w:pStyle w:val="BodyIndented"/>
        <w:numPr>
          <w:ilvl w:val="0"/>
          <w:numId w:val="25"/>
        </w:numPr>
      </w:pPr>
      <w:r w:rsidRPr="00784D97">
        <w:t>Machinery and Equipment Accumulated Depreciation</w:t>
      </w:r>
    </w:p>
    <w:p w14:paraId="3287DBEA" w14:textId="3A8EC8CF" w:rsidR="00784D97" w:rsidRDefault="00784D97" w:rsidP="00784D97">
      <w:pPr>
        <w:pStyle w:val="BodyText"/>
      </w:pPr>
      <w:r w:rsidRPr="00784D97">
        <w:t>Enter the beginning balance of depreciation accumulated to date as of the beginning of the year, the accumulated depreciation for current year additions as of the date added, and the accumulated depreciation for any current year removals as of the date the items were removed.</w:t>
      </w:r>
    </w:p>
    <w:p w14:paraId="12BA926E" w14:textId="1D90EE11" w:rsidR="00BF13CB" w:rsidRDefault="00BF13CB" w:rsidP="00784D97">
      <w:pPr>
        <w:pStyle w:val="BodyText"/>
      </w:pPr>
      <w:r w:rsidRPr="00864F5D">
        <w:rPr>
          <w:b/>
          <w:bCs/>
        </w:rPr>
        <w:t>Note:</w:t>
      </w:r>
      <w:r w:rsidRPr="00784D97">
        <w:t xml:space="preserve"> School districts that have a </w:t>
      </w:r>
      <w:r>
        <w:t>Yellow Book</w:t>
      </w:r>
      <w:r w:rsidRPr="00784D97">
        <w:t xml:space="preserve"> or federal audit must report fixed assets on this schedule. School districts that have a review once every four years are not required to report this information on the </w:t>
      </w:r>
      <w:r w:rsidR="002C380E" w:rsidRPr="00784D97">
        <w:t>TFS but</w:t>
      </w:r>
      <w:r w:rsidRPr="00784D97">
        <w:t xml:space="preserve"> are still required to maintain a listing of fixed assets and make it available to the auditor.</w:t>
      </w:r>
    </w:p>
    <w:p w14:paraId="210C7547" w14:textId="77777777" w:rsidR="007930ED" w:rsidRPr="00C23B82" w:rsidRDefault="007930ED" w:rsidP="007930ED">
      <w:pPr>
        <w:pStyle w:val="Heading3"/>
      </w:pPr>
      <w:bookmarkStart w:id="62" w:name="_Toc14775363"/>
      <w:r w:rsidRPr="00C23B82">
        <w:t>DEPRECIATION</w:t>
      </w:r>
      <w:bookmarkEnd w:id="62"/>
    </w:p>
    <w:p w14:paraId="75FBF364" w14:textId="7C92ECA5" w:rsidR="007930ED" w:rsidRPr="007930ED" w:rsidRDefault="007930ED" w:rsidP="007930ED">
      <w:pPr>
        <w:pStyle w:val="BodyText"/>
      </w:pPr>
      <w:r w:rsidRPr="007930ED">
        <w:t>Use this screen to report the amount of depreciation during the current reporting year. Current year depreciation is reported by function for governmental and/or business-type activities. Depreciation on assets that can be allocated to a specific function(s) should be reported using that function code or codes. For example, the current year depreciation for a bus barn would normally be reported under 27XX Transportation</w:t>
      </w:r>
      <w:r w:rsidR="00BF13CB">
        <w:t>.</w:t>
      </w:r>
      <w:r w:rsidRPr="007930ED">
        <w:t xml:space="preserve"> Depreciation on assets that cannot be easily allocated to a specific function may be reported under Unallocated. For example, depreciation of a school building would normally be reported under Unallocated.</w:t>
      </w:r>
    </w:p>
    <w:p w14:paraId="5DB531EC" w14:textId="6402FF7F" w:rsidR="007930ED" w:rsidRDefault="007930ED" w:rsidP="007930ED">
      <w:pPr>
        <w:pStyle w:val="BodyText"/>
      </w:pPr>
      <w:r w:rsidRPr="00864F5D">
        <w:rPr>
          <w:b/>
          <w:bCs/>
        </w:rPr>
        <w:t>N</w:t>
      </w:r>
      <w:r w:rsidR="00864F5D" w:rsidRPr="00864F5D">
        <w:rPr>
          <w:b/>
          <w:bCs/>
        </w:rPr>
        <w:t>ote</w:t>
      </w:r>
      <w:r w:rsidRPr="00864F5D">
        <w:rPr>
          <w:b/>
          <w:bCs/>
        </w:rPr>
        <w:t>:</w:t>
      </w:r>
      <w:r w:rsidRPr="00C23B82">
        <w:t xml:space="preserve"> Ending balance and totals are computed by MAEFAIRS. MAEFAIRS will bring forward the</w:t>
      </w:r>
      <w:r>
        <w:t xml:space="preserve"> </w:t>
      </w:r>
      <w:r w:rsidRPr="007A7EAF">
        <w:t>previous year’s ending balances as beginning balances. Acquisition cost for each category is listed first. Accumulated depreciation for Land Improvements, Buildings, and Machinery and Equipment is listed next (Land and Construction Work in Progress are not depreciated).</w:t>
      </w:r>
    </w:p>
    <w:p w14:paraId="0B490879" w14:textId="77777777" w:rsidR="007930ED" w:rsidRDefault="007930ED" w:rsidP="007930ED">
      <w:pPr>
        <w:pStyle w:val="Heading4"/>
        <w:rPr>
          <w:b w:val="0"/>
        </w:rPr>
      </w:pPr>
      <w:r w:rsidRPr="00C23B82">
        <w:lastRenderedPageBreak/>
        <w:t>Schedule of Changes in Long-Term Liabilities</w:t>
      </w:r>
      <w:r>
        <w:t xml:space="preserve"> </w:t>
      </w:r>
      <w:r w:rsidRPr="007930ED">
        <w:t>(SCLTL)</w:t>
      </w:r>
      <w:r w:rsidRPr="00C23B82">
        <w:rPr>
          <w:b w:val="0"/>
        </w:rPr>
        <w:t xml:space="preserve"> </w:t>
      </w:r>
    </w:p>
    <w:p w14:paraId="49842D9B" w14:textId="6C5DA1E0" w:rsidR="007930ED" w:rsidRPr="007A7EAF" w:rsidRDefault="00864F5D" w:rsidP="007930ED">
      <w:pPr>
        <w:pStyle w:val="BodyIndented"/>
      </w:pPr>
      <w:r w:rsidRPr="00C23B82">
        <w:t>School districts that have a</w:t>
      </w:r>
      <w:r>
        <w:t xml:space="preserve"> Yellow Book</w:t>
      </w:r>
      <w:r w:rsidRPr="00C23B82">
        <w:t xml:space="preserve"> or federal audit must report long-term liabilities on the SCLTL schedule.</w:t>
      </w:r>
      <w:r>
        <w:t xml:space="preserve">  </w:t>
      </w:r>
      <w:r w:rsidR="007930ED">
        <w:t xml:space="preserve">Districts with a </w:t>
      </w:r>
      <w:r w:rsidR="007930ED">
        <w:rPr>
          <w:i/>
        </w:rPr>
        <w:t>f</w:t>
      </w:r>
      <w:r w:rsidR="007930ED" w:rsidRPr="003D482A">
        <w:rPr>
          <w:i/>
        </w:rPr>
        <w:t>inancial review</w:t>
      </w:r>
      <w:r w:rsidR="007930ED">
        <w:rPr>
          <w:i/>
        </w:rPr>
        <w:t>,</w:t>
      </w:r>
      <w:r w:rsidR="007930ED" w:rsidRPr="003D482A">
        <w:rPr>
          <w:i/>
        </w:rPr>
        <w:t xml:space="preserve"> once every four years</w:t>
      </w:r>
      <w:r w:rsidR="007930ED">
        <w:rPr>
          <w:i/>
        </w:rPr>
        <w:t>,</w:t>
      </w:r>
      <w:r w:rsidR="007930ED" w:rsidRPr="007A7EAF">
        <w:rPr>
          <w:i/>
        </w:rPr>
        <w:t xml:space="preserve"> </w:t>
      </w:r>
      <w:r w:rsidR="007930ED" w:rsidRPr="007A7EAF">
        <w:t xml:space="preserve">are not required to report this information on the </w:t>
      </w:r>
      <w:r w:rsidRPr="007A7EAF">
        <w:t>TFS but</w:t>
      </w:r>
      <w:r w:rsidR="007930ED" w:rsidRPr="007A7EAF">
        <w:t xml:space="preserve"> are still required to maintain a listing of long-term liabilities and make it available to the auditor.</w:t>
      </w:r>
    </w:p>
    <w:p w14:paraId="6ED67503" w14:textId="77777777" w:rsidR="007930ED" w:rsidRPr="007A7EAF" w:rsidRDefault="007930ED" w:rsidP="007930ED">
      <w:pPr>
        <w:pStyle w:val="BodyIndented"/>
      </w:pPr>
      <w:r w:rsidRPr="007A7EAF">
        <w:t>The SCLTL reports governmental and business-type activities in separate sections.</w:t>
      </w:r>
    </w:p>
    <w:p w14:paraId="3453EEE6" w14:textId="3F9C673A" w:rsidR="007930ED" w:rsidRPr="007A7EAF" w:rsidRDefault="007930ED" w:rsidP="00847C01">
      <w:pPr>
        <w:pStyle w:val="BodyIndented"/>
        <w:ind w:left="1080"/>
      </w:pPr>
      <w:r w:rsidRPr="007A7EAF">
        <w:rPr>
          <w:b/>
        </w:rPr>
        <w:t xml:space="preserve">Governmental Activities </w:t>
      </w:r>
      <w:r w:rsidRPr="007A7EAF">
        <w:t>are usually reported in the General Fund (01), Special Revenue Funds (10-</w:t>
      </w:r>
      <w:r w:rsidR="00DD6A02" w:rsidRPr="00AE526C">
        <w:t>29 &amp; 84</w:t>
      </w:r>
      <w:r w:rsidRPr="00AE526C">
        <w:t>),</w:t>
      </w:r>
      <w:r w:rsidRPr="007A7EAF">
        <w:t xml:space="preserve"> Debt Service Funds (50-59), Capital Projects Funds (60-69), Permanent Funds (45-49), and Internal Service Funds (73-79). These funds are generally financed through taxes, intergovernmental revenues and other non-exchange revenues.</w:t>
      </w:r>
    </w:p>
    <w:p w14:paraId="1300BC4F" w14:textId="77777777" w:rsidR="007930ED" w:rsidRPr="007A7EAF" w:rsidRDefault="007930ED" w:rsidP="00847C01">
      <w:pPr>
        <w:pStyle w:val="BodyIndented"/>
        <w:ind w:left="1080"/>
      </w:pPr>
      <w:r w:rsidRPr="007A7EAF">
        <w:rPr>
          <w:b/>
        </w:rPr>
        <w:t xml:space="preserve">Business-type Activities </w:t>
      </w:r>
      <w:r w:rsidRPr="007A7EAF">
        <w:t>are usually reported in the Enterprise Funds (70-72). These funds are financed in whole or in part by fees charged to external parties for goods and services.</w:t>
      </w:r>
    </w:p>
    <w:p w14:paraId="1E44D281" w14:textId="0DFD1119" w:rsidR="007930ED" w:rsidRDefault="007930ED" w:rsidP="008766BF">
      <w:pPr>
        <w:pStyle w:val="BodyIndented"/>
        <w:spacing w:after="240"/>
      </w:pPr>
      <w:r w:rsidRPr="00985EEC">
        <w:t xml:space="preserve">School districts will report beginning balance, new debt and other additions, principal payments, refunding and other reductions, and current portion (due in the next fiscal year) for long-term debt </w:t>
      </w:r>
      <w:r w:rsidR="008766BF">
        <w:t>in the categories listed in STEP 11.</w:t>
      </w:r>
    </w:p>
    <w:p w14:paraId="514C745B" w14:textId="77777777" w:rsidR="00985EEC" w:rsidRPr="00C23B82" w:rsidRDefault="00985EEC" w:rsidP="00985EEC">
      <w:pPr>
        <w:pStyle w:val="Heading2"/>
      </w:pPr>
      <w:bookmarkStart w:id="63" w:name="_Toc14775364"/>
      <w:r>
        <w:t xml:space="preserve">STEP 11: </w:t>
      </w:r>
      <w:r w:rsidR="008766BF">
        <w:t>LONG TERM LIABILITIES</w:t>
      </w:r>
      <w:bookmarkEnd w:id="63"/>
    </w:p>
    <w:p w14:paraId="7D18AA8F" w14:textId="77777777" w:rsidR="00985EEC" w:rsidRPr="00C23B82" w:rsidRDefault="00985EEC" w:rsidP="00644E2B">
      <w:pPr>
        <w:pStyle w:val="BodyIndented"/>
        <w:numPr>
          <w:ilvl w:val="0"/>
          <w:numId w:val="25"/>
        </w:numPr>
        <w:spacing w:after="0"/>
      </w:pPr>
      <w:r w:rsidRPr="00C23B82">
        <w:t xml:space="preserve">Capital Leases </w:t>
      </w:r>
    </w:p>
    <w:p w14:paraId="3654388B" w14:textId="77777777" w:rsidR="00985EEC" w:rsidRPr="00C23B82" w:rsidRDefault="00985EEC" w:rsidP="00644E2B">
      <w:pPr>
        <w:pStyle w:val="BodyIndented"/>
        <w:numPr>
          <w:ilvl w:val="0"/>
          <w:numId w:val="25"/>
        </w:numPr>
        <w:spacing w:after="0"/>
      </w:pPr>
      <w:r w:rsidRPr="00C23B82">
        <w:t xml:space="preserve">Compensated Absences </w:t>
      </w:r>
    </w:p>
    <w:p w14:paraId="580A0B6E" w14:textId="77777777" w:rsidR="00985EEC" w:rsidRPr="00C23B82" w:rsidRDefault="00985EEC" w:rsidP="00644E2B">
      <w:pPr>
        <w:pStyle w:val="BodyIndented"/>
        <w:numPr>
          <w:ilvl w:val="0"/>
          <w:numId w:val="25"/>
        </w:numPr>
        <w:spacing w:after="0"/>
      </w:pPr>
      <w:r w:rsidRPr="00C23B82">
        <w:t xml:space="preserve">Intercap Loan Payable </w:t>
      </w:r>
    </w:p>
    <w:p w14:paraId="14655A1F" w14:textId="77777777" w:rsidR="00985EEC" w:rsidRPr="00C23B82" w:rsidRDefault="00985EEC" w:rsidP="00644E2B">
      <w:pPr>
        <w:pStyle w:val="BodyIndented"/>
        <w:numPr>
          <w:ilvl w:val="0"/>
          <w:numId w:val="25"/>
        </w:numPr>
        <w:spacing w:after="0"/>
      </w:pPr>
      <w:r w:rsidRPr="00C23B82">
        <w:t xml:space="preserve">Special Improvements (SIDs) </w:t>
      </w:r>
    </w:p>
    <w:p w14:paraId="0F3F24F7" w14:textId="77777777" w:rsidR="00985EEC" w:rsidRPr="00C23B82" w:rsidRDefault="00985EEC" w:rsidP="00644E2B">
      <w:pPr>
        <w:pStyle w:val="BodyIndented"/>
        <w:numPr>
          <w:ilvl w:val="0"/>
          <w:numId w:val="25"/>
        </w:numPr>
        <w:spacing w:after="0"/>
      </w:pPr>
      <w:r w:rsidRPr="00C23B82">
        <w:t>Other long-term loans</w:t>
      </w:r>
    </w:p>
    <w:p w14:paraId="0479D912" w14:textId="77777777" w:rsidR="00985EEC" w:rsidRPr="00C23B82" w:rsidRDefault="00985EEC" w:rsidP="00644E2B">
      <w:pPr>
        <w:pStyle w:val="BodyIndented"/>
        <w:numPr>
          <w:ilvl w:val="0"/>
          <w:numId w:val="25"/>
        </w:numPr>
        <w:spacing w:after="0"/>
      </w:pPr>
      <w:r w:rsidRPr="00C23B82">
        <w:t>Other Post-Employment Benefits (OPEB)</w:t>
      </w:r>
    </w:p>
    <w:p w14:paraId="51894A00" w14:textId="77777777" w:rsidR="00985EEC" w:rsidRPr="00C23B82" w:rsidRDefault="00985EEC" w:rsidP="00985EEC">
      <w:pPr>
        <w:pStyle w:val="BodyIndented"/>
        <w:numPr>
          <w:ilvl w:val="0"/>
          <w:numId w:val="25"/>
        </w:numPr>
      </w:pPr>
      <w:r w:rsidRPr="00C23B82">
        <w:t>Net Pension Liabilities</w:t>
      </w:r>
    </w:p>
    <w:p w14:paraId="1AE8C043" w14:textId="6D9978BA" w:rsidR="00985EEC" w:rsidRPr="007A7EAF" w:rsidRDefault="00985EEC" w:rsidP="00985EEC">
      <w:pPr>
        <w:pStyle w:val="BodyText"/>
      </w:pPr>
      <w:r w:rsidRPr="007A7EAF">
        <w:rPr>
          <w:b/>
        </w:rPr>
        <w:t>N</w:t>
      </w:r>
      <w:r w:rsidR="00864F5D">
        <w:rPr>
          <w:b/>
        </w:rPr>
        <w:t>ote</w:t>
      </w:r>
      <w:r w:rsidRPr="007A7EAF">
        <w:rPr>
          <w:b/>
        </w:rPr>
        <w:t xml:space="preserve">: General </w:t>
      </w:r>
      <w:r w:rsidR="00864F5D">
        <w:rPr>
          <w:b/>
        </w:rPr>
        <w:t>o</w:t>
      </w:r>
      <w:r w:rsidRPr="007A7EAF">
        <w:rPr>
          <w:b/>
        </w:rPr>
        <w:t xml:space="preserve">bligation </w:t>
      </w:r>
      <w:r w:rsidR="00864F5D">
        <w:rPr>
          <w:b/>
        </w:rPr>
        <w:t>b</w:t>
      </w:r>
      <w:r w:rsidRPr="007A7EAF">
        <w:rPr>
          <w:b/>
        </w:rPr>
        <w:t>ond information will be pre-filled by MAEFAIRS</w:t>
      </w:r>
      <w:r w:rsidRPr="007A7EAF">
        <w:t>. Districts with outstanding bonds payable should check the pre-filled information and contact the OPI as soon as possible if it is incorrect.</w:t>
      </w:r>
    </w:p>
    <w:p w14:paraId="6E249125" w14:textId="77777777" w:rsidR="00985EEC" w:rsidRPr="00985EEC" w:rsidRDefault="00985EEC" w:rsidP="00985EEC">
      <w:pPr>
        <w:pStyle w:val="BodyText"/>
        <w:rPr>
          <w:szCs w:val="22"/>
        </w:rPr>
      </w:pPr>
      <w:r w:rsidRPr="00985EEC">
        <w:rPr>
          <w:szCs w:val="22"/>
        </w:rPr>
        <w:t>Ending balance, totals and long-term portion (due beyond the next fiscal year) will be computed by MAEFAIRS. MAEFAIRS will bring forward the previous year’s ending balances as beginning balances for the current year.</w:t>
      </w:r>
    </w:p>
    <w:p w14:paraId="0BE12B3C" w14:textId="77777777" w:rsidR="00985EEC" w:rsidRDefault="00985EEC" w:rsidP="00644E2B">
      <w:pPr>
        <w:pStyle w:val="BodyText"/>
        <w:spacing w:after="0"/>
      </w:pPr>
      <w:r w:rsidRPr="00C23B82">
        <w:t xml:space="preserve">Suggested backup documentation for each category is listed as follows: </w:t>
      </w:r>
    </w:p>
    <w:p w14:paraId="58445AC3" w14:textId="77777777" w:rsidR="00985EEC" w:rsidRPr="00985EEC" w:rsidRDefault="00985EEC" w:rsidP="00644E2B">
      <w:pPr>
        <w:pStyle w:val="BodyIndented"/>
        <w:numPr>
          <w:ilvl w:val="0"/>
          <w:numId w:val="25"/>
        </w:numPr>
        <w:spacing w:after="0"/>
      </w:pPr>
      <w:r w:rsidRPr="00985EEC">
        <w:t>Capital Leases-lease payment schedule</w:t>
      </w:r>
    </w:p>
    <w:p w14:paraId="515ACCFF" w14:textId="77777777" w:rsidR="00985EEC" w:rsidRPr="00985EEC" w:rsidRDefault="00985EEC" w:rsidP="00644E2B">
      <w:pPr>
        <w:pStyle w:val="BodyIndented"/>
        <w:numPr>
          <w:ilvl w:val="0"/>
          <w:numId w:val="25"/>
        </w:numPr>
        <w:spacing w:after="0"/>
      </w:pPr>
      <w:r w:rsidRPr="00985EEC">
        <w:t xml:space="preserve">Compensated Absences-compensated absences worksheet </w:t>
      </w:r>
    </w:p>
    <w:p w14:paraId="23772A88" w14:textId="77777777" w:rsidR="00985EEC" w:rsidRPr="00985EEC" w:rsidRDefault="00985EEC" w:rsidP="00644E2B">
      <w:pPr>
        <w:pStyle w:val="BodyIndented"/>
        <w:numPr>
          <w:ilvl w:val="0"/>
          <w:numId w:val="25"/>
        </w:numPr>
        <w:spacing w:after="0"/>
      </w:pPr>
      <w:r w:rsidRPr="00985EEC">
        <w:t xml:space="preserve">Intercap Loan Payable-Intercap loan payment schedule </w:t>
      </w:r>
    </w:p>
    <w:p w14:paraId="2DA7595B" w14:textId="77777777" w:rsidR="00985EEC" w:rsidRPr="00985EEC" w:rsidRDefault="00985EEC" w:rsidP="00644E2B">
      <w:pPr>
        <w:pStyle w:val="BodyIndented"/>
        <w:numPr>
          <w:ilvl w:val="0"/>
          <w:numId w:val="25"/>
        </w:numPr>
        <w:spacing w:after="0"/>
      </w:pPr>
      <w:r w:rsidRPr="00985EEC">
        <w:t>Special Improvements (SIDs)-SID payment schedule</w:t>
      </w:r>
    </w:p>
    <w:p w14:paraId="081BC982" w14:textId="77777777" w:rsidR="00985EEC" w:rsidRPr="00985EEC" w:rsidRDefault="00985EEC" w:rsidP="00644E2B">
      <w:pPr>
        <w:pStyle w:val="BodyIndented"/>
        <w:numPr>
          <w:ilvl w:val="0"/>
          <w:numId w:val="25"/>
        </w:numPr>
        <w:spacing w:after="0"/>
      </w:pPr>
      <w:r w:rsidRPr="00985EEC">
        <w:t>Other Post-Employment Benefits (OPEB)</w:t>
      </w:r>
    </w:p>
    <w:p w14:paraId="2D0E44B6" w14:textId="77777777" w:rsidR="00985EEC" w:rsidRPr="00985EEC" w:rsidRDefault="00985EEC" w:rsidP="00644E2B">
      <w:pPr>
        <w:pStyle w:val="BodyIndented"/>
        <w:numPr>
          <w:ilvl w:val="0"/>
          <w:numId w:val="25"/>
        </w:numPr>
        <w:spacing w:after="0"/>
      </w:pPr>
      <w:r w:rsidRPr="00985EEC">
        <w:t>Net Pension Liabilities (year 1 use the addition only)</w:t>
      </w:r>
    </w:p>
    <w:p w14:paraId="176ED4B5" w14:textId="6B0CA0F7" w:rsidR="00985EEC" w:rsidRPr="00985EEC" w:rsidRDefault="00985EEC" w:rsidP="00644E2B">
      <w:pPr>
        <w:pStyle w:val="BodyIndented"/>
        <w:ind w:left="0" w:firstLine="14"/>
      </w:pPr>
      <w:r w:rsidRPr="00864F5D">
        <w:rPr>
          <w:rStyle w:val="BodyTextChar"/>
          <w:b/>
          <w:bCs/>
        </w:rPr>
        <w:t>N</w:t>
      </w:r>
      <w:r w:rsidR="00864F5D" w:rsidRPr="00864F5D">
        <w:rPr>
          <w:rStyle w:val="BodyTextChar"/>
          <w:b/>
          <w:bCs/>
        </w:rPr>
        <w:t>ote</w:t>
      </w:r>
      <w:r w:rsidRPr="00864F5D">
        <w:rPr>
          <w:rStyle w:val="BodyTextChar"/>
          <w:b/>
          <w:bCs/>
        </w:rPr>
        <w:t>:</w:t>
      </w:r>
      <w:r w:rsidRPr="00985EEC">
        <w:rPr>
          <w:rStyle w:val="BodyTextChar"/>
        </w:rPr>
        <w:t xml:space="preserve"> Report only principal balances, payments, etc. Do not include the interest portion of the payment</w:t>
      </w:r>
      <w:r w:rsidRPr="00985EEC">
        <w:t xml:space="preserve"> schedule.</w:t>
      </w:r>
    </w:p>
    <w:p w14:paraId="11E2EE63" w14:textId="77777777" w:rsidR="00985EEC" w:rsidRDefault="00985EEC" w:rsidP="00985EEC">
      <w:pPr>
        <w:pStyle w:val="Heading3"/>
      </w:pPr>
      <w:bookmarkStart w:id="64" w:name="_Toc14775365"/>
      <w:r w:rsidRPr="00C23B82">
        <w:t>Current Portion of Long-Term Debt:</w:t>
      </w:r>
      <w:bookmarkEnd w:id="64"/>
      <w:r w:rsidRPr="007A7EAF">
        <w:t xml:space="preserve"> </w:t>
      </w:r>
    </w:p>
    <w:p w14:paraId="49DFFC25" w14:textId="77777777" w:rsidR="00985EEC" w:rsidRDefault="00985EEC" w:rsidP="00985EEC">
      <w:pPr>
        <w:pStyle w:val="BodyIndented"/>
      </w:pPr>
      <w:r w:rsidRPr="007A7EAF">
        <w:t xml:space="preserve">The current portion is the principal amount that is due in the next fiscal year. For debt that is documented with a payment schedule (see above suggested backup documentation), this amount should be obtained by looking at the payment date(s) and determining how much principal is due in the next fiscal year. For Compensated Absences, the OPI suggests </w:t>
      </w:r>
      <w:r>
        <w:t>using one of</w:t>
      </w:r>
      <w:r w:rsidRPr="007A7EAF">
        <w:t xml:space="preserve"> two options for reporting current portion:</w:t>
      </w:r>
    </w:p>
    <w:p w14:paraId="30D8E96A" w14:textId="77777777" w:rsidR="00985EEC" w:rsidRPr="00C23B82" w:rsidRDefault="00985EEC" w:rsidP="00985EEC">
      <w:pPr>
        <w:pStyle w:val="BodyIndented"/>
        <w:numPr>
          <w:ilvl w:val="0"/>
          <w:numId w:val="29"/>
        </w:numPr>
      </w:pPr>
      <w:r w:rsidRPr="00C23B82">
        <w:t>Report zero; or</w:t>
      </w:r>
    </w:p>
    <w:p w14:paraId="0C7F5669" w14:textId="77777777" w:rsidR="00985EEC" w:rsidRPr="00A60236" w:rsidRDefault="00985EEC" w:rsidP="008766BF">
      <w:pPr>
        <w:pStyle w:val="BodyIndented"/>
        <w:numPr>
          <w:ilvl w:val="0"/>
          <w:numId w:val="29"/>
        </w:numPr>
        <w:spacing w:after="240"/>
      </w:pPr>
      <w:r w:rsidRPr="00C23B82">
        <w:t xml:space="preserve">Determine if the district has been notified of retirements and/or terminations that will take place in the </w:t>
      </w:r>
      <w:r w:rsidRPr="00C23B82">
        <w:lastRenderedPageBreak/>
        <w:t>next fiscal year (for example, teachers who take an early retirement incentive). Estimate the portion of compensated absences for the employee(s) and report the total as current portion.</w:t>
      </w:r>
    </w:p>
    <w:p w14:paraId="0C22B7E4" w14:textId="77777777" w:rsidR="00985EEC" w:rsidRPr="007A7EAF" w:rsidRDefault="00985EEC" w:rsidP="00985EEC">
      <w:pPr>
        <w:pStyle w:val="Heading2"/>
      </w:pPr>
      <w:bookmarkStart w:id="65" w:name="_Toc14775366"/>
      <w:r>
        <w:t xml:space="preserve">STEP </w:t>
      </w:r>
      <w:r w:rsidRPr="00985EEC">
        <w:t>12</w:t>
      </w:r>
      <w:r>
        <w:t>: REVIEW SPECIAL EDUCATION REVERSION</w:t>
      </w:r>
      <w:bookmarkEnd w:id="65"/>
    </w:p>
    <w:p w14:paraId="2AF54CB8" w14:textId="77777777" w:rsidR="00985EEC" w:rsidRPr="00985EEC" w:rsidRDefault="00985EEC" w:rsidP="008766BF">
      <w:pPr>
        <w:pStyle w:val="BodyText"/>
        <w:spacing w:after="240"/>
      </w:pPr>
      <w:r w:rsidRPr="00985EEC">
        <w:t xml:space="preserve">State law requires district to match 25% of the total program. This report calculates the amount of special education reversion required based on a calculation of Program Code 280 expenditures to state paid special education revenues (01-3115). If the amount </w:t>
      </w:r>
      <w:proofErr w:type="gramStart"/>
      <w:r w:rsidRPr="00985EEC">
        <w:t>on Line</w:t>
      </w:r>
      <w:proofErr w:type="gramEnd"/>
      <w:r w:rsidRPr="00985EEC">
        <w:t xml:space="preserve"> (g) is greater than zero, revenue source code 3115 State Special Education Allowable Cost Payment to Districts in the General Fund (01) will be reduced automatically.</w:t>
      </w:r>
    </w:p>
    <w:p w14:paraId="1F8CECBD" w14:textId="77777777" w:rsidR="00985EEC" w:rsidRPr="007A7EAF" w:rsidRDefault="00985EEC" w:rsidP="00985EEC">
      <w:pPr>
        <w:pStyle w:val="Heading2"/>
      </w:pPr>
      <w:bookmarkStart w:id="66" w:name="_Toc14775367"/>
      <w:r>
        <w:t>STEP 13: SPECIAL EDUCATION EXCESS COST CALCULATOR</w:t>
      </w:r>
      <w:bookmarkEnd w:id="66"/>
    </w:p>
    <w:p w14:paraId="7C62C37B" w14:textId="73851327" w:rsidR="00985EEC" w:rsidRDefault="00985EEC" w:rsidP="008766BF">
      <w:pPr>
        <w:pStyle w:val="BodyText"/>
        <w:spacing w:after="240"/>
        <w:rPr>
          <w:rFonts w:ascii="Arial" w:hAnsi="Arial" w:cs="Arial"/>
          <w:b/>
          <w:szCs w:val="22"/>
          <w:u w:val="single"/>
        </w:rPr>
      </w:pPr>
      <w:r w:rsidRPr="00985EEC">
        <w:t>This report must be reviewed each year to verify the appropriate calculations to determine</w:t>
      </w:r>
      <w:r>
        <w:t xml:space="preserve"> </w:t>
      </w:r>
      <w:r w:rsidRPr="00985EEC">
        <w:t>the minimum amount a school district must spend at the elementary and secondary levels</w:t>
      </w:r>
      <w:r>
        <w:t xml:space="preserve"> </w:t>
      </w:r>
      <w:r w:rsidRPr="00985EEC">
        <w:t>for education of students with disabilities before it may use funds under Part B of the</w:t>
      </w:r>
      <w:r>
        <w:t xml:space="preserve"> </w:t>
      </w:r>
      <w:r w:rsidRPr="00985EEC">
        <w:t>Individuals with Disabilities Education Act. If there are questions about this report</w:t>
      </w:r>
      <w:r w:rsidRPr="00AE526C">
        <w:t xml:space="preserve">, contact </w:t>
      </w:r>
      <w:r w:rsidR="00BF13CB">
        <w:t>Jenifer Cline</w:t>
      </w:r>
      <w:r>
        <w:t xml:space="preserve">, </w:t>
      </w:r>
      <w:hyperlink r:id="rId33" w:history="1">
        <w:r w:rsidR="00983B5B" w:rsidRPr="00037B93">
          <w:rPr>
            <w:rStyle w:val="Hyperlink"/>
          </w:rPr>
          <w:t>jenifer.cline@mt.gov</w:t>
        </w:r>
      </w:hyperlink>
      <w:r w:rsidRPr="00985EEC">
        <w:t xml:space="preserve"> or (406) 444-442</w:t>
      </w:r>
      <w:r w:rsidR="00BF13CB">
        <w:t>6</w:t>
      </w:r>
      <w:r w:rsidRPr="00985EEC">
        <w:t>.</w:t>
      </w:r>
    </w:p>
    <w:p w14:paraId="73F2480E" w14:textId="77777777" w:rsidR="00985EEC" w:rsidRPr="007A7EAF" w:rsidRDefault="00985EEC" w:rsidP="00985EEC">
      <w:pPr>
        <w:pStyle w:val="Heading2"/>
      </w:pPr>
      <w:bookmarkStart w:id="67" w:name="_Toc14775368"/>
      <w:r>
        <w:t>STEP 14: CERTIFICATION OF THE FACILITIES CONDITION INVENTORY REPORT (FCI)</w:t>
      </w:r>
      <w:bookmarkEnd w:id="67"/>
    </w:p>
    <w:p w14:paraId="30C34363" w14:textId="1434CCE8" w:rsidR="00985EEC" w:rsidRPr="00985EEC" w:rsidRDefault="00985EEC" w:rsidP="00985EEC">
      <w:pPr>
        <w:pStyle w:val="BodyText"/>
      </w:pPr>
      <w:r>
        <w:t>Pursuant to §</w:t>
      </w:r>
      <w:r w:rsidRPr="00985EEC">
        <w:t>20</w:t>
      </w:r>
      <w:r>
        <w:noBreakHyphen/>
      </w:r>
      <w:r w:rsidRPr="00985EEC">
        <w:t>9</w:t>
      </w:r>
      <w:r>
        <w:noBreakHyphen/>
      </w:r>
      <w:r w:rsidRPr="00985EEC">
        <w:t>525,</w:t>
      </w:r>
      <w:r>
        <w:t> </w:t>
      </w:r>
      <w:r w:rsidRPr="00985EEC">
        <w:t xml:space="preserve">MCA, districts must certify the first update to the FCI report </w:t>
      </w:r>
      <w:r w:rsidRPr="008B4920">
        <w:t>by July 1, 20</w:t>
      </w:r>
      <w:r w:rsidR="00B35591" w:rsidRPr="008B4920">
        <w:t>19</w:t>
      </w:r>
      <w:r w:rsidRPr="008B4920">
        <w:t>, and each</w:t>
      </w:r>
      <w:r w:rsidRPr="00985EEC">
        <w:t xml:space="preserve"> district shall certify the completion to the </w:t>
      </w:r>
      <w:r w:rsidR="004757B5">
        <w:t>Office of Public Instruction</w:t>
      </w:r>
      <w:r w:rsidRPr="00985EEC">
        <w:t xml:space="preserve"> no later than October 31, 20</w:t>
      </w:r>
      <w:r w:rsidR="00B35591">
        <w:t>19</w:t>
      </w:r>
      <w:r w:rsidRPr="00985EEC">
        <w:t xml:space="preserve">. Subsequent updates must be certified to the </w:t>
      </w:r>
      <w:r w:rsidR="004757B5">
        <w:t>Office of Public Instruction</w:t>
      </w:r>
      <w:r w:rsidRPr="00985EEC">
        <w:t xml:space="preserve"> no less than once every 5 years following the first certification. In this step, districts will have </w:t>
      </w:r>
      <w:r w:rsidR="0082723D">
        <w:t>to indicate if the district’s FCI has been completed this fiscal year</w:t>
      </w:r>
      <w:r w:rsidRPr="00985EEC">
        <w:t>:</w:t>
      </w:r>
    </w:p>
    <w:p w14:paraId="4DFD0202" w14:textId="2FD79957" w:rsidR="00985EEC" w:rsidRPr="00985EEC" w:rsidRDefault="0082723D" w:rsidP="004367CF">
      <w:pPr>
        <w:pStyle w:val="BodyText"/>
        <w:numPr>
          <w:ilvl w:val="0"/>
          <w:numId w:val="35"/>
        </w:numPr>
        <w:spacing w:after="0"/>
      </w:pPr>
      <w:r>
        <w:t>The</w:t>
      </w:r>
      <w:r w:rsidR="00985EEC" w:rsidRPr="00985EEC">
        <w:t xml:space="preserve"> FCI </w:t>
      </w:r>
      <w:r>
        <w:t>has been updated this fiscal year. This will prompt a date of FCI Update.</w:t>
      </w:r>
    </w:p>
    <w:p w14:paraId="7E42E6C8" w14:textId="78DCAFE4" w:rsidR="00985EEC" w:rsidRDefault="0082723D" w:rsidP="00D47E45">
      <w:pPr>
        <w:pStyle w:val="BodyText"/>
        <w:numPr>
          <w:ilvl w:val="0"/>
          <w:numId w:val="35"/>
        </w:numPr>
        <w:spacing w:after="0"/>
      </w:pPr>
      <w:r>
        <w:t>The</w:t>
      </w:r>
      <w:r w:rsidR="00985EEC" w:rsidRPr="00985EEC">
        <w:t xml:space="preserve"> FCI </w:t>
      </w:r>
      <w:r>
        <w:t>has not been updated this fiscal year</w:t>
      </w:r>
      <w:r w:rsidR="00985EEC" w:rsidRPr="00985EEC">
        <w:t>.</w:t>
      </w:r>
    </w:p>
    <w:p w14:paraId="6ED1125B" w14:textId="77777777" w:rsidR="0082723D" w:rsidRPr="00985EEC" w:rsidRDefault="0082723D" w:rsidP="0082723D">
      <w:pPr>
        <w:pStyle w:val="BodyText"/>
        <w:spacing w:after="0"/>
        <w:ind w:left="720"/>
      </w:pPr>
    </w:p>
    <w:p w14:paraId="7A2540B8" w14:textId="51468317" w:rsidR="00985EEC" w:rsidRPr="00E56F18" w:rsidRDefault="00985EEC" w:rsidP="00985EEC">
      <w:pPr>
        <w:pStyle w:val="Heading2"/>
      </w:pPr>
      <w:bookmarkStart w:id="68" w:name="_Toc14775369"/>
      <w:r w:rsidRPr="00E56F18">
        <w:t>STEP 15: TFS VALIDATION</w:t>
      </w:r>
      <w:bookmarkEnd w:id="68"/>
    </w:p>
    <w:p w14:paraId="0230C723" w14:textId="77777777" w:rsidR="00985EEC" w:rsidRPr="00985EEC" w:rsidRDefault="00985EEC" w:rsidP="00985EEC">
      <w:pPr>
        <w:pStyle w:val="BodyText"/>
      </w:pPr>
      <w:r w:rsidRPr="00985EEC">
        <w:t>Select which type of validation the user would like to see and the district.</w:t>
      </w:r>
    </w:p>
    <w:p w14:paraId="24543999" w14:textId="3C32B9EF" w:rsidR="00985EEC" w:rsidRPr="00985EEC" w:rsidRDefault="00985EEC" w:rsidP="00985EEC">
      <w:pPr>
        <w:pStyle w:val="BodyText"/>
        <w:numPr>
          <w:ilvl w:val="0"/>
          <w:numId w:val="36"/>
        </w:numPr>
      </w:pPr>
      <w:r w:rsidRPr="00985EEC">
        <w:t xml:space="preserve">All:  Both Corrective and Red Warning/Warning </w:t>
      </w:r>
      <w:r w:rsidR="00FD0E19">
        <w:t>(as defined b</w:t>
      </w:r>
      <w:r w:rsidRPr="00985EEC">
        <w:t>elow</w:t>
      </w:r>
      <w:r w:rsidR="00FD0E19">
        <w:t>)</w:t>
      </w:r>
      <w:r w:rsidR="00983B5B">
        <w:t>.</w:t>
      </w:r>
    </w:p>
    <w:p w14:paraId="4E3258AF" w14:textId="0113E344" w:rsidR="00985EEC" w:rsidRDefault="00985EEC" w:rsidP="00985EEC">
      <w:pPr>
        <w:pStyle w:val="BodyText"/>
        <w:numPr>
          <w:ilvl w:val="0"/>
          <w:numId w:val="36"/>
        </w:numPr>
      </w:pPr>
      <w:r w:rsidRPr="00985EEC">
        <w:t xml:space="preserve">Corrective:  </w:t>
      </w:r>
      <w:r w:rsidR="00FD0E19">
        <w:t>These validations m</w:t>
      </w:r>
      <w:r w:rsidRPr="00985EEC">
        <w:t xml:space="preserve">ust be </w:t>
      </w:r>
      <w:r w:rsidR="00FD0E19">
        <w:t>corrected</w:t>
      </w:r>
      <w:r w:rsidRPr="00985EEC">
        <w:t xml:space="preserve"> before </w:t>
      </w:r>
      <w:r w:rsidR="00FD0E19">
        <w:t>a</w:t>
      </w:r>
      <w:r w:rsidRPr="00985EEC">
        <w:t xml:space="preserve"> district can submit</w:t>
      </w:r>
      <w:r w:rsidR="00983B5B">
        <w:t>.</w:t>
      </w:r>
    </w:p>
    <w:p w14:paraId="7C810198" w14:textId="73024838" w:rsidR="00985EEC" w:rsidRPr="00985EEC" w:rsidRDefault="00985EEC" w:rsidP="00985EEC">
      <w:pPr>
        <w:pStyle w:val="BodyText"/>
        <w:numPr>
          <w:ilvl w:val="0"/>
          <w:numId w:val="36"/>
        </w:numPr>
      </w:pPr>
      <w:r w:rsidRPr="00985EEC">
        <w:t xml:space="preserve">Red Warning/Warning:  </w:t>
      </w:r>
      <w:r w:rsidR="00FD0E19">
        <w:t>These validations a</w:t>
      </w:r>
      <w:r w:rsidRPr="00985EEC">
        <w:t xml:space="preserve">lert </w:t>
      </w:r>
      <w:r w:rsidR="00FD0E19">
        <w:t>districts</w:t>
      </w:r>
      <w:r w:rsidRPr="00985EEC">
        <w:t xml:space="preserve"> to possible errors (</w:t>
      </w:r>
      <w:r w:rsidR="00FD0E19">
        <w:t xml:space="preserve">a TFS </w:t>
      </w:r>
      <w:r w:rsidRPr="00985EEC">
        <w:t xml:space="preserve">may </w:t>
      </w:r>
      <w:r w:rsidR="00FD0E19">
        <w:t xml:space="preserve">be </w:t>
      </w:r>
      <w:r w:rsidRPr="00985EEC">
        <w:t>submit</w:t>
      </w:r>
      <w:r w:rsidR="00FD0E19">
        <w:t>ted</w:t>
      </w:r>
      <w:r w:rsidRPr="00985EEC">
        <w:t xml:space="preserve"> with warning errors)</w:t>
      </w:r>
      <w:r w:rsidR="00983B5B">
        <w:t>.</w:t>
      </w:r>
    </w:p>
    <w:p w14:paraId="7C27241E" w14:textId="221BE37B" w:rsidR="00985EEC" w:rsidRPr="007A7EAF" w:rsidRDefault="00985EEC" w:rsidP="008766BF">
      <w:pPr>
        <w:pStyle w:val="BodyText"/>
        <w:spacing w:after="240"/>
        <w:rPr>
          <w:rFonts w:ascii="Arial" w:hAnsi="Arial" w:cs="Arial"/>
          <w:b/>
          <w:szCs w:val="22"/>
          <w:u w:val="single"/>
        </w:rPr>
      </w:pPr>
      <w:r w:rsidRPr="00985EEC">
        <w:t>Users are responsible for understanding all warning validations</w:t>
      </w:r>
      <w:r w:rsidR="00FD0E19">
        <w:t xml:space="preserve">.  Please </w:t>
      </w:r>
      <w:r w:rsidRPr="00985EEC">
        <w:t xml:space="preserve">call if </w:t>
      </w:r>
      <w:r w:rsidR="002722B2">
        <w:t xml:space="preserve">it is unclear </w:t>
      </w:r>
      <w:r w:rsidRPr="00985EEC">
        <w:t xml:space="preserve">why </w:t>
      </w:r>
      <w:r w:rsidR="00FD0E19">
        <w:t xml:space="preserve">a </w:t>
      </w:r>
      <w:r w:rsidRPr="00985EEC">
        <w:t>warning validation</w:t>
      </w:r>
      <w:r w:rsidR="00FD0E19">
        <w:t xml:space="preserve"> is </w:t>
      </w:r>
      <w:r w:rsidRPr="00985EEC">
        <w:t>s</w:t>
      </w:r>
      <w:r w:rsidR="00FD0E19">
        <w:t>howing</w:t>
      </w:r>
      <w:r w:rsidRPr="00985EEC">
        <w:t xml:space="preserve">. This is the same report as the </w:t>
      </w:r>
      <w:r w:rsidR="00983B5B">
        <w:t>P</w:t>
      </w:r>
      <w:r w:rsidRPr="00985EEC">
        <w:t xml:space="preserve">rint </w:t>
      </w:r>
      <w:r w:rsidR="00983B5B">
        <w:t>V</w:t>
      </w:r>
      <w:r w:rsidRPr="00985EEC">
        <w:t xml:space="preserve">alidation </w:t>
      </w:r>
      <w:r w:rsidR="00983B5B">
        <w:t>R</w:t>
      </w:r>
      <w:r w:rsidRPr="00985EEC">
        <w:t xml:space="preserve">eport buttons on the </w:t>
      </w:r>
      <w:r w:rsidR="00983B5B">
        <w:t xml:space="preserve">individual </w:t>
      </w:r>
      <w:r w:rsidRPr="00985EEC">
        <w:t>screens.</w:t>
      </w:r>
    </w:p>
    <w:p w14:paraId="04A19581" w14:textId="77777777" w:rsidR="00985EEC" w:rsidRPr="007A7EAF" w:rsidRDefault="00985EEC" w:rsidP="00FD0E19">
      <w:pPr>
        <w:pStyle w:val="Heading2"/>
      </w:pPr>
      <w:bookmarkStart w:id="69" w:name="_Toc14775370"/>
      <w:r>
        <w:t xml:space="preserve">STEP 16: </w:t>
      </w:r>
      <w:r w:rsidRPr="00FD0E19">
        <w:t>SUBMIT</w:t>
      </w:r>
      <w:r>
        <w:t xml:space="preserve"> TFS TO THE OPI</w:t>
      </w:r>
      <w:bookmarkEnd w:id="69"/>
    </w:p>
    <w:p w14:paraId="45F11A0E" w14:textId="1BFEA117" w:rsidR="00985EEC" w:rsidRPr="00985EEC" w:rsidRDefault="00985EEC" w:rsidP="00FD0E19">
      <w:pPr>
        <w:pStyle w:val="BodyText"/>
      </w:pPr>
      <w:r w:rsidRPr="00983B5B">
        <w:rPr>
          <w:bCs/>
        </w:rPr>
        <w:t>Only special education cooperatives submit the TFS report to the OP</w:t>
      </w:r>
      <w:r w:rsidR="00983B5B">
        <w:rPr>
          <w:bCs/>
        </w:rPr>
        <w:t>I, as</w:t>
      </w:r>
      <w:r>
        <w:t xml:space="preserve"> special education cooperatives do not submit budgets. </w:t>
      </w:r>
      <w:r w:rsidR="00FD0E19">
        <w:t xml:space="preserve"> MAEFAIRS requires d</w:t>
      </w:r>
      <w:r>
        <w:t xml:space="preserve">istricts with budget submissions </w:t>
      </w:r>
      <w:r w:rsidR="00FD0E19">
        <w:t xml:space="preserve">to </w:t>
      </w:r>
      <w:r>
        <w:t xml:space="preserve">submit the TFS </w:t>
      </w:r>
      <w:r w:rsidR="00FD0E19">
        <w:t xml:space="preserve">and budget </w:t>
      </w:r>
      <w:r w:rsidR="00644E2B">
        <w:t xml:space="preserve">report </w:t>
      </w:r>
      <w:r w:rsidR="00FD0E19">
        <w:t>together</w:t>
      </w:r>
      <w:r>
        <w:t>.</w:t>
      </w:r>
    </w:p>
    <w:sectPr w:rsidR="00985EEC" w:rsidRPr="00985EEC" w:rsidSect="002F4141">
      <w:headerReference w:type="even" r:id="rId34"/>
      <w:footerReference w:type="even" r:id="rId35"/>
      <w:footerReference w:type="default" r:id="rId36"/>
      <w:pgSz w:w="12240" w:h="15840"/>
      <w:pgMar w:top="1008" w:right="1008" w:bottom="1008" w:left="1152" w:header="864"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21F3" w14:textId="77777777" w:rsidR="00053728" w:rsidRDefault="00053728">
      <w:pPr>
        <w:spacing w:after="0" w:line="240" w:lineRule="auto"/>
      </w:pPr>
      <w:r>
        <w:separator/>
      </w:r>
    </w:p>
  </w:endnote>
  <w:endnote w:type="continuationSeparator" w:id="0">
    <w:p w14:paraId="3BDEDAE4" w14:textId="77777777" w:rsidR="00053728" w:rsidRDefault="0005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B8D" w14:textId="77777777" w:rsidR="00053728" w:rsidRDefault="00053728">
    <w:pPr>
      <w:tabs>
        <w:tab w:val="center" w:pos="3600"/>
        <w:tab w:val="center" w:pos="6999"/>
        <w:tab w:val="center" w:pos="8279"/>
        <w:tab w:val="center" w:pos="8639"/>
        <w:tab w:val="center" w:pos="8999"/>
        <w:tab w:val="center" w:pos="9359"/>
        <w:tab w:val="center" w:pos="9719"/>
        <w:tab w:val="center" w:pos="10079"/>
        <w:tab w:val="center" w:pos="10439"/>
        <w:tab w:val="center" w:pos="10799"/>
        <w:tab w:val="center" w:pos="11159"/>
        <w:tab w:val="center" w:pos="11519"/>
        <w:tab w:val="center" w:pos="11879"/>
        <w:tab w:val="center" w:pos="12239"/>
        <w:tab w:val="center" w:pos="12599"/>
        <w:tab w:val="right" w:pos="13599"/>
      </w:tabs>
      <w:spacing w:after="0" w:line="259" w:lineRule="auto"/>
      <w:ind w:left="-720" w:right="-639" w:firstLine="0"/>
      <w:jc w:val="left"/>
    </w:pPr>
    <w:r>
      <w:rPr>
        <w:sz w:val="16"/>
      </w:rPr>
      <w:t>January 2012Expenditure Object Matrix3-0740-</w:t>
    </w:r>
    <w:r>
      <w:fldChar w:fldCharType="begin"/>
    </w:r>
    <w:r>
      <w:instrText xml:space="preserve"> PAGE   \* MERGEFORMAT </w:instrText>
    </w:r>
    <w:r>
      <w:fldChar w:fldCharType="separate"/>
    </w:r>
    <w:r w:rsidRPr="00632FA1">
      <w:rPr>
        <w:noProof/>
        <w:sz w:val="16"/>
      </w:rPr>
      <w:t>12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9F32" w14:textId="77777777" w:rsidR="00053728" w:rsidRDefault="00053728" w:rsidP="00AE2496">
    <w:pPr>
      <w:pStyle w:val="Footer"/>
      <w:pBdr>
        <w:top w:val="single" w:sz="4" w:space="1" w:color="C00000"/>
      </w:pBdr>
      <w:ind w:left="14" w:hanging="14"/>
      <w:jc w:val="right"/>
    </w:pPr>
    <w:r>
      <w:rPr>
        <w:rFonts w:asciiTheme="minorHAnsi" w:eastAsiaTheme="minorEastAsia" w:hAnsiTheme="minorHAnsi" w:cstheme="minorBidi"/>
        <w:noProof/>
        <w:color w:val="4472C4" w:themeColor="accent1"/>
        <w:sz w:val="22"/>
      </w:rPr>
      <w:drawing>
        <wp:anchor distT="0" distB="0" distL="114300" distR="114300" simplePos="0" relativeHeight="251657216" behindDoc="0" locked="0" layoutInCell="1" allowOverlap="1" wp14:anchorId="6CEA4C39" wp14:editId="737B0650">
          <wp:simplePos x="0" y="0"/>
          <wp:positionH relativeFrom="margin">
            <wp:posOffset>-635</wp:posOffset>
          </wp:positionH>
          <wp:positionV relativeFrom="paragraph">
            <wp:posOffset>46166</wp:posOffset>
          </wp:positionV>
          <wp:extent cx="526467" cy="471211"/>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I_LogoWeb.png"/>
                  <pic:cNvPicPr/>
                </pic:nvPicPr>
                <pic:blipFill>
                  <a:blip r:embed="rId1">
                    <a:extLst>
                      <a:ext uri="{28A0092B-C50C-407E-A947-70E740481C1C}">
                        <a14:useLocalDpi xmlns:a14="http://schemas.microsoft.com/office/drawing/2010/main" val="0"/>
                      </a:ext>
                    </a:extLst>
                  </a:blip>
                  <a:stretch>
                    <a:fillRect/>
                  </a:stretch>
                </pic:blipFill>
                <pic:spPr>
                  <a:xfrm>
                    <a:off x="0" y="0"/>
                    <a:ext cx="526467" cy="471211"/>
                  </a:xfrm>
                  <a:prstGeom prst="rect">
                    <a:avLst/>
                  </a:prstGeom>
                </pic:spPr>
              </pic:pic>
            </a:graphicData>
          </a:graphic>
          <wp14:sizeRelH relativeFrom="margin">
            <wp14:pctWidth>0</wp14:pctWidth>
          </wp14:sizeRelH>
          <wp14:sizeRelV relativeFrom="margin">
            <wp14:pctHeight>0</wp14:pctHeight>
          </wp14:sizeRelV>
        </wp:anchor>
      </w:drawing>
    </w:r>
  </w:p>
  <w:p w14:paraId="2DFF15AF" w14:textId="332C8793" w:rsidR="00053728" w:rsidRDefault="00053728" w:rsidP="00AE2496">
    <w:pPr>
      <w:pStyle w:val="Footer"/>
      <w:tabs>
        <w:tab w:val="clear" w:pos="4680"/>
        <w:tab w:val="center" w:pos="3960"/>
      </w:tabs>
      <w:ind w:left="720" w:firstLine="0"/>
      <w:jc w:val="right"/>
    </w:pPr>
    <w:r>
      <w:tab/>
      <w:t>Trustees’ Financial Summary Instructions – July 2020</w:t>
    </w:r>
    <w:r w:rsidRPr="00AE2496">
      <w:t xml:space="preserve"> </w:t>
    </w:r>
    <w:sdt>
      <w:sdtPr>
        <w:id w:val="-2081753724"/>
        <w:docPartObj>
          <w:docPartGallery w:val="Page Numbers (Bottom of Page)"/>
          <w:docPartUnique/>
        </w:docPartObj>
      </w:sdtPr>
      <w:sdtEndPr>
        <w:rPr>
          <w:color w:val="7F7F7F" w:themeColor="background1" w:themeShade="7F"/>
          <w:spacing w:val="60"/>
        </w:rPr>
      </w:sdtEndPr>
      <w:sdtContent>
        <w:r>
          <w:tab/>
        </w: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D3740" w14:textId="77777777" w:rsidR="00053728" w:rsidRDefault="00053728">
      <w:pPr>
        <w:spacing w:after="0" w:line="240" w:lineRule="auto"/>
      </w:pPr>
      <w:r>
        <w:separator/>
      </w:r>
    </w:p>
  </w:footnote>
  <w:footnote w:type="continuationSeparator" w:id="0">
    <w:p w14:paraId="4BDEB5FF" w14:textId="77777777" w:rsidR="00053728" w:rsidRDefault="0005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DE36" w14:textId="77777777" w:rsidR="00053728" w:rsidRDefault="00053728" w:rsidP="000F1A2A">
    <w:pPr>
      <w:spacing w:after="0" w:line="259" w:lineRule="auto"/>
      <w:ind w:left="-720" w:firstLine="0"/>
      <w:jc w:val="left"/>
    </w:pPr>
    <w:r>
      <w:rPr>
        <w:b/>
      </w:rPr>
      <w:t>3-0740.10 OPERATING STATEMENT – EXPENDITURE OBJECT MATRIX</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5CA"/>
    <w:multiLevelType w:val="hybridMultilevel"/>
    <w:tmpl w:val="8C86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2650"/>
    <w:multiLevelType w:val="hybridMultilevel"/>
    <w:tmpl w:val="1F34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6811"/>
    <w:multiLevelType w:val="hybridMultilevel"/>
    <w:tmpl w:val="24764B0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9B605C0"/>
    <w:multiLevelType w:val="hybridMultilevel"/>
    <w:tmpl w:val="A5F8CD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9A2799"/>
    <w:multiLevelType w:val="hybridMultilevel"/>
    <w:tmpl w:val="4572AF70"/>
    <w:lvl w:ilvl="0" w:tplc="E82A12A8">
      <w:start w:val="1"/>
      <w:numFmt w:val="lowerLetter"/>
      <w:lvlText w:val="(%1)"/>
      <w:lvlJc w:val="left"/>
      <w:pPr>
        <w:ind w:left="1440" w:hanging="360"/>
      </w:pPr>
      <w:rPr>
        <w:rFonts w:ascii="Calibri" w:eastAsia="Arial" w:hAnsi="Calibri" w:cs="Arial" w:hint="default"/>
        <w:w w:val="97"/>
        <w:sz w:val="22"/>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A41872"/>
    <w:multiLevelType w:val="hybridMultilevel"/>
    <w:tmpl w:val="20466FEC"/>
    <w:lvl w:ilvl="0" w:tplc="04090001">
      <w:start w:val="1"/>
      <w:numFmt w:val="bullet"/>
      <w:lvlText w:val=""/>
      <w:lvlJc w:val="left"/>
      <w:pPr>
        <w:ind w:left="1232" w:hanging="566"/>
      </w:pPr>
      <w:rPr>
        <w:rFonts w:ascii="Symbol" w:hAnsi="Symbol" w:hint="default"/>
        <w:spacing w:val="-1"/>
        <w:w w:val="100"/>
        <w:sz w:val="24"/>
        <w:szCs w:val="24"/>
        <w:lang w:val="en-US" w:eastAsia="en-US" w:bidi="en-US"/>
      </w:rPr>
    </w:lvl>
    <w:lvl w:ilvl="1" w:tplc="1D0831FE">
      <w:numFmt w:val="bullet"/>
      <w:lvlText w:val=""/>
      <w:lvlJc w:val="left"/>
      <w:pPr>
        <w:ind w:left="2953" w:hanging="360"/>
      </w:pPr>
      <w:rPr>
        <w:rFonts w:ascii="Symbol" w:eastAsia="Symbol" w:hAnsi="Symbol" w:cs="Symbol" w:hint="default"/>
        <w:w w:val="100"/>
        <w:sz w:val="24"/>
        <w:szCs w:val="24"/>
        <w:lang w:val="en-US" w:eastAsia="en-US" w:bidi="en-US"/>
      </w:rPr>
    </w:lvl>
    <w:lvl w:ilvl="2" w:tplc="26F872E2">
      <w:numFmt w:val="bullet"/>
      <w:lvlText w:val="•"/>
      <w:lvlJc w:val="left"/>
      <w:pPr>
        <w:ind w:left="3894" w:hanging="360"/>
      </w:pPr>
      <w:rPr>
        <w:rFonts w:hint="default"/>
        <w:lang w:val="en-US" w:eastAsia="en-US" w:bidi="en-US"/>
      </w:rPr>
    </w:lvl>
    <w:lvl w:ilvl="3" w:tplc="CC8EFB72">
      <w:numFmt w:val="bullet"/>
      <w:lvlText w:val="•"/>
      <w:lvlJc w:val="left"/>
      <w:pPr>
        <w:ind w:left="4836" w:hanging="360"/>
      </w:pPr>
      <w:rPr>
        <w:rFonts w:hint="default"/>
        <w:lang w:val="en-US" w:eastAsia="en-US" w:bidi="en-US"/>
      </w:rPr>
    </w:lvl>
    <w:lvl w:ilvl="4" w:tplc="0CCADCB2">
      <w:numFmt w:val="bullet"/>
      <w:lvlText w:val="•"/>
      <w:lvlJc w:val="left"/>
      <w:pPr>
        <w:ind w:left="5778" w:hanging="360"/>
      </w:pPr>
      <w:rPr>
        <w:rFonts w:hint="default"/>
        <w:lang w:val="en-US" w:eastAsia="en-US" w:bidi="en-US"/>
      </w:rPr>
    </w:lvl>
    <w:lvl w:ilvl="5" w:tplc="168A0950">
      <w:numFmt w:val="bullet"/>
      <w:lvlText w:val="•"/>
      <w:lvlJc w:val="left"/>
      <w:pPr>
        <w:ind w:left="6720" w:hanging="360"/>
      </w:pPr>
      <w:rPr>
        <w:rFonts w:hint="default"/>
        <w:lang w:val="en-US" w:eastAsia="en-US" w:bidi="en-US"/>
      </w:rPr>
    </w:lvl>
    <w:lvl w:ilvl="6" w:tplc="96106786">
      <w:numFmt w:val="bullet"/>
      <w:lvlText w:val="•"/>
      <w:lvlJc w:val="left"/>
      <w:pPr>
        <w:ind w:left="7663" w:hanging="360"/>
      </w:pPr>
      <w:rPr>
        <w:rFonts w:hint="default"/>
        <w:lang w:val="en-US" w:eastAsia="en-US" w:bidi="en-US"/>
      </w:rPr>
    </w:lvl>
    <w:lvl w:ilvl="7" w:tplc="E468282A">
      <w:numFmt w:val="bullet"/>
      <w:lvlText w:val="•"/>
      <w:lvlJc w:val="left"/>
      <w:pPr>
        <w:ind w:left="8605" w:hanging="360"/>
      </w:pPr>
      <w:rPr>
        <w:rFonts w:hint="default"/>
        <w:lang w:val="en-US" w:eastAsia="en-US" w:bidi="en-US"/>
      </w:rPr>
    </w:lvl>
    <w:lvl w:ilvl="8" w:tplc="3DAECC5C">
      <w:numFmt w:val="bullet"/>
      <w:lvlText w:val="•"/>
      <w:lvlJc w:val="left"/>
      <w:pPr>
        <w:ind w:left="9547" w:hanging="360"/>
      </w:pPr>
      <w:rPr>
        <w:rFonts w:hint="default"/>
        <w:lang w:val="en-US" w:eastAsia="en-US" w:bidi="en-US"/>
      </w:rPr>
    </w:lvl>
  </w:abstractNum>
  <w:abstractNum w:abstractNumId="6" w15:restartNumberingAfterBreak="0">
    <w:nsid w:val="1DE338DE"/>
    <w:multiLevelType w:val="hybridMultilevel"/>
    <w:tmpl w:val="D378497C"/>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D1966"/>
    <w:multiLevelType w:val="hybridMultilevel"/>
    <w:tmpl w:val="1F34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71131"/>
    <w:multiLevelType w:val="hybridMultilevel"/>
    <w:tmpl w:val="7D2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84F27"/>
    <w:multiLevelType w:val="hybridMultilevel"/>
    <w:tmpl w:val="A6F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E3E33"/>
    <w:multiLevelType w:val="hybridMultilevel"/>
    <w:tmpl w:val="B948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132E7"/>
    <w:multiLevelType w:val="hybridMultilevel"/>
    <w:tmpl w:val="6D9E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B2EE8"/>
    <w:multiLevelType w:val="hybridMultilevel"/>
    <w:tmpl w:val="6E8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00347"/>
    <w:multiLevelType w:val="hybridMultilevel"/>
    <w:tmpl w:val="38AEBE20"/>
    <w:lvl w:ilvl="0" w:tplc="1D6066C0">
      <w:start w:val="5"/>
      <w:numFmt w:val="decimal"/>
      <w:lvlText w:val="(%1)"/>
      <w:lvlJc w:val="left"/>
      <w:pPr>
        <w:ind w:left="720" w:hanging="360"/>
      </w:pPr>
      <w:rPr>
        <w:rFonts w:ascii="Calibri" w:eastAsia="Arial" w:hAnsi="Calibri" w:cs="Arial" w:hint="default"/>
        <w:b/>
        <w:i w:val="0"/>
        <w:strike w:val="0"/>
        <w:dstrike w:val="0"/>
        <w:color w:val="000000"/>
        <w:sz w:val="22"/>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D3437"/>
    <w:multiLevelType w:val="hybridMultilevel"/>
    <w:tmpl w:val="B7B4EA1A"/>
    <w:lvl w:ilvl="0" w:tplc="D63EA5C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0161C1"/>
    <w:multiLevelType w:val="hybridMultilevel"/>
    <w:tmpl w:val="FFC23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C4268"/>
    <w:multiLevelType w:val="hybridMultilevel"/>
    <w:tmpl w:val="24764B0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43AF4C3E"/>
    <w:multiLevelType w:val="hybridMultilevel"/>
    <w:tmpl w:val="674075B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15:restartNumberingAfterBreak="0">
    <w:nsid w:val="43C94505"/>
    <w:multiLevelType w:val="hybridMultilevel"/>
    <w:tmpl w:val="138C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D2185"/>
    <w:multiLevelType w:val="hybridMultilevel"/>
    <w:tmpl w:val="368ACD08"/>
    <w:lvl w:ilvl="0" w:tplc="04F69F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B5164"/>
    <w:multiLevelType w:val="hybridMultilevel"/>
    <w:tmpl w:val="58EE2CF2"/>
    <w:lvl w:ilvl="0" w:tplc="04F6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33F78"/>
    <w:multiLevelType w:val="hybridMultilevel"/>
    <w:tmpl w:val="41E8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D18FC"/>
    <w:multiLevelType w:val="hybridMultilevel"/>
    <w:tmpl w:val="7514EB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51026E6D"/>
    <w:multiLevelType w:val="hybridMultilevel"/>
    <w:tmpl w:val="3EFEE99C"/>
    <w:lvl w:ilvl="0" w:tplc="67AA6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0325E"/>
    <w:multiLevelType w:val="hybridMultilevel"/>
    <w:tmpl w:val="2624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F1F85"/>
    <w:multiLevelType w:val="hybridMultilevel"/>
    <w:tmpl w:val="F5C8B1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5A5C4317"/>
    <w:multiLevelType w:val="hybridMultilevel"/>
    <w:tmpl w:val="07407FD6"/>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56A1E"/>
    <w:multiLevelType w:val="hybridMultilevel"/>
    <w:tmpl w:val="7266193C"/>
    <w:lvl w:ilvl="0" w:tplc="7B54C260">
      <w:start w:val="1"/>
      <w:numFmt w:val="decimal"/>
      <w:suff w:val="space"/>
      <w:lvlText w:val="%1."/>
      <w:lvlJc w:val="left"/>
      <w:pPr>
        <w:ind w:left="360" w:hanging="72"/>
      </w:pPr>
      <w:rPr>
        <w:rFonts w:ascii="Arial" w:eastAsia="Calibri" w:hAnsi="Arial" w:cs="Arial" w:hint="default"/>
        <w:spacing w:val="-6"/>
        <w:w w:val="97"/>
        <w:sz w:val="24"/>
        <w:szCs w:val="24"/>
        <w:lang w:val="en-US" w:eastAsia="en-US" w:bidi="en-US"/>
      </w:rPr>
    </w:lvl>
    <w:lvl w:ilvl="1" w:tplc="6244671E">
      <w:numFmt w:val="bullet"/>
      <w:lvlText w:val="•"/>
      <w:lvlJc w:val="left"/>
      <w:pPr>
        <w:ind w:left="2596" w:hanging="269"/>
      </w:pPr>
      <w:rPr>
        <w:rFonts w:hint="default"/>
        <w:lang w:val="en-US" w:eastAsia="en-US" w:bidi="en-US"/>
      </w:rPr>
    </w:lvl>
    <w:lvl w:ilvl="2" w:tplc="70223246">
      <w:numFmt w:val="bullet"/>
      <w:lvlText w:val="•"/>
      <w:lvlJc w:val="left"/>
      <w:pPr>
        <w:ind w:left="3452" w:hanging="269"/>
      </w:pPr>
      <w:rPr>
        <w:rFonts w:hint="default"/>
        <w:lang w:val="en-US" w:eastAsia="en-US" w:bidi="en-US"/>
      </w:rPr>
    </w:lvl>
    <w:lvl w:ilvl="3" w:tplc="2D2C50D8">
      <w:numFmt w:val="bullet"/>
      <w:lvlText w:val="•"/>
      <w:lvlJc w:val="left"/>
      <w:pPr>
        <w:ind w:left="4308" w:hanging="269"/>
      </w:pPr>
      <w:rPr>
        <w:rFonts w:hint="default"/>
        <w:lang w:val="en-US" w:eastAsia="en-US" w:bidi="en-US"/>
      </w:rPr>
    </w:lvl>
    <w:lvl w:ilvl="4" w:tplc="DE469C40">
      <w:numFmt w:val="bullet"/>
      <w:lvlText w:val="•"/>
      <w:lvlJc w:val="left"/>
      <w:pPr>
        <w:ind w:left="5164" w:hanging="269"/>
      </w:pPr>
      <w:rPr>
        <w:rFonts w:hint="default"/>
        <w:lang w:val="en-US" w:eastAsia="en-US" w:bidi="en-US"/>
      </w:rPr>
    </w:lvl>
    <w:lvl w:ilvl="5" w:tplc="EF24F19E">
      <w:numFmt w:val="bullet"/>
      <w:lvlText w:val="•"/>
      <w:lvlJc w:val="left"/>
      <w:pPr>
        <w:ind w:left="6020" w:hanging="269"/>
      </w:pPr>
      <w:rPr>
        <w:rFonts w:hint="default"/>
        <w:lang w:val="en-US" w:eastAsia="en-US" w:bidi="en-US"/>
      </w:rPr>
    </w:lvl>
    <w:lvl w:ilvl="6" w:tplc="C2F01974">
      <w:numFmt w:val="bullet"/>
      <w:lvlText w:val="•"/>
      <w:lvlJc w:val="left"/>
      <w:pPr>
        <w:ind w:left="6876" w:hanging="269"/>
      </w:pPr>
      <w:rPr>
        <w:rFonts w:hint="default"/>
        <w:lang w:val="en-US" w:eastAsia="en-US" w:bidi="en-US"/>
      </w:rPr>
    </w:lvl>
    <w:lvl w:ilvl="7" w:tplc="C78026B4">
      <w:numFmt w:val="bullet"/>
      <w:lvlText w:val="•"/>
      <w:lvlJc w:val="left"/>
      <w:pPr>
        <w:ind w:left="7732" w:hanging="269"/>
      </w:pPr>
      <w:rPr>
        <w:rFonts w:hint="default"/>
        <w:lang w:val="en-US" w:eastAsia="en-US" w:bidi="en-US"/>
      </w:rPr>
    </w:lvl>
    <w:lvl w:ilvl="8" w:tplc="4950D3AC">
      <w:numFmt w:val="bullet"/>
      <w:lvlText w:val="•"/>
      <w:lvlJc w:val="left"/>
      <w:pPr>
        <w:ind w:left="8588" w:hanging="269"/>
      </w:pPr>
      <w:rPr>
        <w:rFonts w:hint="default"/>
        <w:lang w:val="en-US" w:eastAsia="en-US" w:bidi="en-US"/>
      </w:rPr>
    </w:lvl>
  </w:abstractNum>
  <w:abstractNum w:abstractNumId="28" w15:restartNumberingAfterBreak="0">
    <w:nsid w:val="5B686C89"/>
    <w:multiLevelType w:val="hybridMultilevel"/>
    <w:tmpl w:val="674075B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5E1351D2"/>
    <w:multiLevelType w:val="hybridMultilevel"/>
    <w:tmpl w:val="528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2F85"/>
    <w:multiLevelType w:val="hybridMultilevel"/>
    <w:tmpl w:val="8236B4B4"/>
    <w:lvl w:ilvl="0" w:tplc="04F69F5E">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1" w15:restartNumberingAfterBreak="0">
    <w:nsid w:val="6B9170E0"/>
    <w:multiLevelType w:val="hybridMultilevel"/>
    <w:tmpl w:val="0DA8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B3AAB"/>
    <w:multiLevelType w:val="hybridMultilevel"/>
    <w:tmpl w:val="03D413D6"/>
    <w:lvl w:ilvl="0" w:tplc="04F6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F620A"/>
    <w:multiLevelType w:val="hybridMultilevel"/>
    <w:tmpl w:val="0BC83D5C"/>
    <w:lvl w:ilvl="0" w:tplc="04090001">
      <w:start w:val="1"/>
      <w:numFmt w:val="bullet"/>
      <w:lvlText w:val=""/>
      <w:lvlJc w:val="left"/>
      <w:pPr>
        <w:ind w:left="720" w:hanging="360"/>
      </w:pPr>
      <w:rPr>
        <w:rFonts w:ascii="Symbol" w:hAnsi="Symbol" w:hint="default"/>
        <w:w w:val="97"/>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20794"/>
    <w:multiLevelType w:val="hybridMultilevel"/>
    <w:tmpl w:val="24764B0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B635A02"/>
    <w:multiLevelType w:val="hybridMultilevel"/>
    <w:tmpl w:val="54166B98"/>
    <w:lvl w:ilvl="0" w:tplc="1980818C">
      <w:start w:val="1"/>
      <w:numFmt w:val="decimal"/>
      <w:suff w:val="space"/>
      <w:lvlText w:val="%1."/>
      <w:lvlJc w:val="left"/>
      <w:pPr>
        <w:ind w:left="1461" w:hanging="701"/>
      </w:pPr>
      <w:rPr>
        <w:rFonts w:hint="default"/>
        <w:b w:val="0"/>
        <w:u w:val="none"/>
        <w:lang w:val="en-US" w:eastAsia="en-US" w:bidi="en-US"/>
      </w:rPr>
    </w:lvl>
    <w:lvl w:ilvl="1" w:tplc="A3F6AD10">
      <w:start w:val="1"/>
      <w:numFmt w:val="decimal"/>
      <w:lvlText w:val="%2."/>
      <w:lvlJc w:val="left"/>
      <w:pPr>
        <w:ind w:left="1821" w:hanging="269"/>
      </w:pPr>
      <w:rPr>
        <w:rFonts w:ascii="Arial" w:eastAsia="Arial" w:hAnsi="Arial" w:cs="Arial" w:hint="default"/>
        <w:w w:val="100"/>
        <w:sz w:val="24"/>
        <w:szCs w:val="24"/>
        <w:lang w:val="en-US" w:eastAsia="en-US" w:bidi="en-US"/>
      </w:rPr>
    </w:lvl>
    <w:lvl w:ilvl="2" w:tplc="CB7CD548">
      <w:numFmt w:val="bullet"/>
      <w:lvlText w:val="•"/>
      <w:lvlJc w:val="left"/>
      <w:pPr>
        <w:ind w:left="2762" w:hanging="269"/>
      </w:pPr>
      <w:rPr>
        <w:rFonts w:hint="default"/>
        <w:lang w:val="en-US" w:eastAsia="en-US" w:bidi="en-US"/>
      </w:rPr>
    </w:lvl>
    <w:lvl w:ilvl="3" w:tplc="E14220D6">
      <w:numFmt w:val="bullet"/>
      <w:lvlText w:val="•"/>
      <w:lvlJc w:val="left"/>
      <w:pPr>
        <w:ind w:left="3704" w:hanging="269"/>
      </w:pPr>
      <w:rPr>
        <w:rFonts w:hint="default"/>
        <w:lang w:val="en-US" w:eastAsia="en-US" w:bidi="en-US"/>
      </w:rPr>
    </w:lvl>
    <w:lvl w:ilvl="4" w:tplc="0DEC73EA">
      <w:numFmt w:val="bullet"/>
      <w:lvlText w:val="•"/>
      <w:lvlJc w:val="left"/>
      <w:pPr>
        <w:ind w:left="4646" w:hanging="269"/>
      </w:pPr>
      <w:rPr>
        <w:rFonts w:hint="default"/>
        <w:lang w:val="en-US" w:eastAsia="en-US" w:bidi="en-US"/>
      </w:rPr>
    </w:lvl>
    <w:lvl w:ilvl="5" w:tplc="6CAA2032">
      <w:numFmt w:val="bullet"/>
      <w:lvlText w:val="•"/>
      <w:lvlJc w:val="left"/>
      <w:pPr>
        <w:ind w:left="5588" w:hanging="269"/>
      </w:pPr>
      <w:rPr>
        <w:rFonts w:hint="default"/>
        <w:lang w:val="en-US" w:eastAsia="en-US" w:bidi="en-US"/>
      </w:rPr>
    </w:lvl>
    <w:lvl w:ilvl="6" w:tplc="77E03B90">
      <w:numFmt w:val="bullet"/>
      <w:lvlText w:val="•"/>
      <w:lvlJc w:val="left"/>
      <w:pPr>
        <w:ind w:left="6531" w:hanging="269"/>
      </w:pPr>
      <w:rPr>
        <w:rFonts w:hint="default"/>
        <w:lang w:val="en-US" w:eastAsia="en-US" w:bidi="en-US"/>
      </w:rPr>
    </w:lvl>
    <w:lvl w:ilvl="7" w:tplc="7256B21A">
      <w:numFmt w:val="bullet"/>
      <w:lvlText w:val="•"/>
      <w:lvlJc w:val="left"/>
      <w:pPr>
        <w:ind w:left="7473" w:hanging="269"/>
      </w:pPr>
      <w:rPr>
        <w:rFonts w:hint="default"/>
        <w:lang w:val="en-US" w:eastAsia="en-US" w:bidi="en-US"/>
      </w:rPr>
    </w:lvl>
    <w:lvl w:ilvl="8" w:tplc="224E58EC">
      <w:numFmt w:val="bullet"/>
      <w:lvlText w:val="•"/>
      <w:lvlJc w:val="left"/>
      <w:pPr>
        <w:ind w:left="8415" w:hanging="269"/>
      </w:pPr>
      <w:rPr>
        <w:rFonts w:hint="default"/>
        <w:lang w:val="en-US" w:eastAsia="en-US" w:bidi="en-US"/>
      </w:rPr>
    </w:lvl>
  </w:abstractNum>
  <w:num w:numId="1">
    <w:abstractNumId w:val="9"/>
  </w:num>
  <w:num w:numId="2">
    <w:abstractNumId w:val="21"/>
  </w:num>
  <w:num w:numId="3">
    <w:abstractNumId w:val="12"/>
  </w:num>
  <w:num w:numId="4">
    <w:abstractNumId w:val="4"/>
  </w:num>
  <w:num w:numId="5">
    <w:abstractNumId w:val="33"/>
  </w:num>
  <w:num w:numId="6">
    <w:abstractNumId w:val="18"/>
  </w:num>
  <w:num w:numId="7">
    <w:abstractNumId w:val="29"/>
  </w:num>
  <w:num w:numId="8">
    <w:abstractNumId w:val="6"/>
  </w:num>
  <w:num w:numId="9">
    <w:abstractNumId w:val="5"/>
  </w:num>
  <w:num w:numId="10">
    <w:abstractNumId w:val="2"/>
  </w:num>
  <w:num w:numId="11">
    <w:abstractNumId w:val="13"/>
  </w:num>
  <w:num w:numId="12">
    <w:abstractNumId w:val="7"/>
  </w:num>
  <w:num w:numId="13">
    <w:abstractNumId w:val="34"/>
  </w:num>
  <w:num w:numId="14">
    <w:abstractNumId w:val="16"/>
  </w:num>
  <w:num w:numId="15">
    <w:abstractNumId w:val="1"/>
  </w:num>
  <w:num w:numId="16">
    <w:abstractNumId w:val="27"/>
  </w:num>
  <w:num w:numId="17">
    <w:abstractNumId w:val="17"/>
  </w:num>
  <w:num w:numId="18">
    <w:abstractNumId w:val="28"/>
  </w:num>
  <w:num w:numId="19">
    <w:abstractNumId w:val="24"/>
  </w:num>
  <w:num w:numId="20">
    <w:abstractNumId w:val="15"/>
  </w:num>
  <w:num w:numId="21">
    <w:abstractNumId w:val="30"/>
  </w:num>
  <w:num w:numId="22">
    <w:abstractNumId w:val="19"/>
  </w:num>
  <w:num w:numId="23">
    <w:abstractNumId w:val="23"/>
  </w:num>
  <w:num w:numId="24">
    <w:abstractNumId w:val="0"/>
  </w:num>
  <w:num w:numId="25">
    <w:abstractNumId w:val="14"/>
  </w:num>
  <w:num w:numId="26">
    <w:abstractNumId w:val="35"/>
  </w:num>
  <w:num w:numId="27">
    <w:abstractNumId w:val="20"/>
  </w:num>
  <w:num w:numId="28">
    <w:abstractNumId w:val="32"/>
  </w:num>
  <w:num w:numId="29">
    <w:abstractNumId w:val="11"/>
  </w:num>
  <w:num w:numId="30">
    <w:abstractNumId w:val="22"/>
  </w:num>
  <w:num w:numId="31">
    <w:abstractNumId w:val="25"/>
  </w:num>
  <w:num w:numId="32">
    <w:abstractNumId w:val="26"/>
  </w:num>
  <w:num w:numId="33">
    <w:abstractNumId w:val="31"/>
  </w:num>
  <w:num w:numId="34">
    <w:abstractNumId w:val="3"/>
  </w:num>
  <w:num w:numId="35">
    <w:abstractNumId w:val="10"/>
  </w:num>
  <w:num w:numId="3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A3"/>
    <w:rsid w:val="00002703"/>
    <w:rsid w:val="00006F98"/>
    <w:rsid w:val="00007CF6"/>
    <w:rsid w:val="00017067"/>
    <w:rsid w:val="000236A1"/>
    <w:rsid w:val="000264DF"/>
    <w:rsid w:val="00030028"/>
    <w:rsid w:val="00033947"/>
    <w:rsid w:val="00044AD7"/>
    <w:rsid w:val="00046946"/>
    <w:rsid w:val="00053728"/>
    <w:rsid w:val="00055FA7"/>
    <w:rsid w:val="0005738B"/>
    <w:rsid w:val="000719B3"/>
    <w:rsid w:val="00080AFB"/>
    <w:rsid w:val="00084EA3"/>
    <w:rsid w:val="00086F69"/>
    <w:rsid w:val="00087A17"/>
    <w:rsid w:val="000A151F"/>
    <w:rsid w:val="000A165D"/>
    <w:rsid w:val="000A532D"/>
    <w:rsid w:val="000C76BE"/>
    <w:rsid w:val="000D3BB9"/>
    <w:rsid w:val="000D60FB"/>
    <w:rsid w:val="000D6274"/>
    <w:rsid w:val="000D7638"/>
    <w:rsid w:val="000E1794"/>
    <w:rsid w:val="000E1A51"/>
    <w:rsid w:val="000E5D5E"/>
    <w:rsid w:val="000F1A2A"/>
    <w:rsid w:val="000F2D09"/>
    <w:rsid w:val="000F4A3B"/>
    <w:rsid w:val="000F62D7"/>
    <w:rsid w:val="000F7D37"/>
    <w:rsid w:val="00114AE9"/>
    <w:rsid w:val="00132631"/>
    <w:rsid w:val="00134A15"/>
    <w:rsid w:val="001427D9"/>
    <w:rsid w:val="00143CD9"/>
    <w:rsid w:val="0014438A"/>
    <w:rsid w:val="001756D6"/>
    <w:rsid w:val="00184DE5"/>
    <w:rsid w:val="00191C8A"/>
    <w:rsid w:val="00192126"/>
    <w:rsid w:val="001950D3"/>
    <w:rsid w:val="001951B6"/>
    <w:rsid w:val="00195B58"/>
    <w:rsid w:val="001979A0"/>
    <w:rsid w:val="001A2A64"/>
    <w:rsid w:val="001A76F6"/>
    <w:rsid w:val="001C1A7F"/>
    <w:rsid w:val="001E2066"/>
    <w:rsid w:val="001E39F7"/>
    <w:rsid w:val="001E4DCD"/>
    <w:rsid w:val="001F4115"/>
    <w:rsid w:val="001F5BA6"/>
    <w:rsid w:val="001F7DA9"/>
    <w:rsid w:val="00215A73"/>
    <w:rsid w:val="00216033"/>
    <w:rsid w:val="00216D6E"/>
    <w:rsid w:val="00227786"/>
    <w:rsid w:val="00234FEA"/>
    <w:rsid w:val="00242FBA"/>
    <w:rsid w:val="002722B2"/>
    <w:rsid w:val="00280117"/>
    <w:rsid w:val="002869AE"/>
    <w:rsid w:val="00292372"/>
    <w:rsid w:val="002A0A96"/>
    <w:rsid w:val="002C380E"/>
    <w:rsid w:val="002D1D1C"/>
    <w:rsid w:val="002D62D0"/>
    <w:rsid w:val="002E0857"/>
    <w:rsid w:val="002E34EA"/>
    <w:rsid w:val="002E5EAF"/>
    <w:rsid w:val="002E7D96"/>
    <w:rsid w:val="002F0CA4"/>
    <w:rsid w:val="002F1319"/>
    <w:rsid w:val="002F188B"/>
    <w:rsid w:val="002F1FF5"/>
    <w:rsid w:val="002F4141"/>
    <w:rsid w:val="002F651B"/>
    <w:rsid w:val="003003F7"/>
    <w:rsid w:val="0030413A"/>
    <w:rsid w:val="003112B5"/>
    <w:rsid w:val="00315895"/>
    <w:rsid w:val="003227A2"/>
    <w:rsid w:val="0034733E"/>
    <w:rsid w:val="00350BD1"/>
    <w:rsid w:val="00366C07"/>
    <w:rsid w:val="00370B15"/>
    <w:rsid w:val="00376C97"/>
    <w:rsid w:val="003819F5"/>
    <w:rsid w:val="00385FAC"/>
    <w:rsid w:val="003912E6"/>
    <w:rsid w:val="003B5E8F"/>
    <w:rsid w:val="003B5F55"/>
    <w:rsid w:val="003C4FA3"/>
    <w:rsid w:val="003C5CF0"/>
    <w:rsid w:val="003C5F30"/>
    <w:rsid w:val="003D2ECF"/>
    <w:rsid w:val="003D3A8B"/>
    <w:rsid w:val="003E3A44"/>
    <w:rsid w:val="004011AA"/>
    <w:rsid w:val="004032E4"/>
    <w:rsid w:val="00414303"/>
    <w:rsid w:val="0043338B"/>
    <w:rsid w:val="00437F67"/>
    <w:rsid w:val="00444BF8"/>
    <w:rsid w:val="00463880"/>
    <w:rsid w:val="00467663"/>
    <w:rsid w:val="004757B5"/>
    <w:rsid w:val="004843E7"/>
    <w:rsid w:val="00487EAD"/>
    <w:rsid w:val="004905C9"/>
    <w:rsid w:val="00491088"/>
    <w:rsid w:val="00494021"/>
    <w:rsid w:val="004A4BC3"/>
    <w:rsid w:val="004A53F8"/>
    <w:rsid w:val="004C1E5E"/>
    <w:rsid w:val="004C6697"/>
    <w:rsid w:val="004D0BFC"/>
    <w:rsid w:val="004D14BF"/>
    <w:rsid w:val="004E43B1"/>
    <w:rsid w:val="004E5497"/>
    <w:rsid w:val="004F1FC3"/>
    <w:rsid w:val="005075A1"/>
    <w:rsid w:val="005233DB"/>
    <w:rsid w:val="00531855"/>
    <w:rsid w:val="00534AB2"/>
    <w:rsid w:val="0053599E"/>
    <w:rsid w:val="0056032A"/>
    <w:rsid w:val="00560947"/>
    <w:rsid w:val="00562D92"/>
    <w:rsid w:val="00571027"/>
    <w:rsid w:val="00572AA0"/>
    <w:rsid w:val="0057664A"/>
    <w:rsid w:val="0058630D"/>
    <w:rsid w:val="00586518"/>
    <w:rsid w:val="005A23B1"/>
    <w:rsid w:val="005A2595"/>
    <w:rsid w:val="005B6ADF"/>
    <w:rsid w:val="005B7097"/>
    <w:rsid w:val="005C23DC"/>
    <w:rsid w:val="005C2595"/>
    <w:rsid w:val="005D6D0A"/>
    <w:rsid w:val="005E1984"/>
    <w:rsid w:val="005E624F"/>
    <w:rsid w:val="005F7648"/>
    <w:rsid w:val="006045FE"/>
    <w:rsid w:val="006129F8"/>
    <w:rsid w:val="00632FA1"/>
    <w:rsid w:val="00640EC8"/>
    <w:rsid w:val="00641194"/>
    <w:rsid w:val="00644E2B"/>
    <w:rsid w:val="006510E1"/>
    <w:rsid w:val="00652149"/>
    <w:rsid w:val="006639B2"/>
    <w:rsid w:val="00664C2A"/>
    <w:rsid w:val="00675A8E"/>
    <w:rsid w:val="00693E67"/>
    <w:rsid w:val="00694996"/>
    <w:rsid w:val="0069546B"/>
    <w:rsid w:val="00695DFD"/>
    <w:rsid w:val="006A03FD"/>
    <w:rsid w:val="006A0891"/>
    <w:rsid w:val="006A3BA3"/>
    <w:rsid w:val="006B4272"/>
    <w:rsid w:val="006B476C"/>
    <w:rsid w:val="006E5446"/>
    <w:rsid w:val="006F68A6"/>
    <w:rsid w:val="0070656B"/>
    <w:rsid w:val="0072114B"/>
    <w:rsid w:val="00722CB0"/>
    <w:rsid w:val="00730103"/>
    <w:rsid w:val="00754C52"/>
    <w:rsid w:val="00777156"/>
    <w:rsid w:val="00784D97"/>
    <w:rsid w:val="007930ED"/>
    <w:rsid w:val="007A00C9"/>
    <w:rsid w:val="007A051C"/>
    <w:rsid w:val="007A3D68"/>
    <w:rsid w:val="007A60C7"/>
    <w:rsid w:val="007B21D7"/>
    <w:rsid w:val="007B500A"/>
    <w:rsid w:val="007C6104"/>
    <w:rsid w:val="007D2558"/>
    <w:rsid w:val="007D2BB5"/>
    <w:rsid w:val="007D5960"/>
    <w:rsid w:val="007E50C9"/>
    <w:rsid w:val="007E5FDE"/>
    <w:rsid w:val="007E669D"/>
    <w:rsid w:val="007F3709"/>
    <w:rsid w:val="007F39AD"/>
    <w:rsid w:val="007F7FB0"/>
    <w:rsid w:val="0080118D"/>
    <w:rsid w:val="00804BD8"/>
    <w:rsid w:val="00815FA6"/>
    <w:rsid w:val="00823E85"/>
    <w:rsid w:val="0082723D"/>
    <w:rsid w:val="00827D2B"/>
    <w:rsid w:val="00832A8E"/>
    <w:rsid w:val="008352BA"/>
    <w:rsid w:val="00837278"/>
    <w:rsid w:val="00846AC4"/>
    <w:rsid w:val="00847C01"/>
    <w:rsid w:val="0085179F"/>
    <w:rsid w:val="00862336"/>
    <w:rsid w:val="0086457C"/>
    <w:rsid w:val="00864F5D"/>
    <w:rsid w:val="00865B19"/>
    <w:rsid w:val="00867B6C"/>
    <w:rsid w:val="008738C0"/>
    <w:rsid w:val="008739FA"/>
    <w:rsid w:val="008766BF"/>
    <w:rsid w:val="00877DB7"/>
    <w:rsid w:val="00893B01"/>
    <w:rsid w:val="00895967"/>
    <w:rsid w:val="00896BE0"/>
    <w:rsid w:val="008A3999"/>
    <w:rsid w:val="008B2C9F"/>
    <w:rsid w:val="008B3BAF"/>
    <w:rsid w:val="008B4920"/>
    <w:rsid w:val="008B582B"/>
    <w:rsid w:val="008D5892"/>
    <w:rsid w:val="008E593F"/>
    <w:rsid w:val="008E6E89"/>
    <w:rsid w:val="008F2B04"/>
    <w:rsid w:val="00902295"/>
    <w:rsid w:val="009077EB"/>
    <w:rsid w:val="00912C90"/>
    <w:rsid w:val="00915F14"/>
    <w:rsid w:val="00936760"/>
    <w:rsid w:val="00953A57"/>
    <w:rsid w:val="00954FFA"/>
    <w:rsid w:val="009572AB"/>
    <w:rsid w:val="00967101"/>
    <w:rsid w:val="00971F7C"/>
    <w:rsid w:val="009759B1"/>
    <w:rsid w:val="00983B5B"/>
    <w:rsid w:val="00984EEB"/>
    <w:rsid w:val="00985EEC"/>
    <w:rsid w:val="009874C9"/>
    <w:rsid w:val="00991DA1"/>
    <w:rsid w:val="0099557B"/>
    <w:rsid w:val="009A1119"/>
    <w:rsid w:val="009A4222"/>
    <w:rsid w:val="009B33D7"/>
    <w:rsid w:val="009B6B82"/>
    <w:rsid w:val="009B797D"/>
    <w:rsid w:val="009C4BBD"/>
    <w:rsid w:val="009D1B31"/>
    <w:rsid w:val="009D5D3F"/>
    <w:rsid w:val="009E2F27"/>
    <w:rsid w:val="009F6CFE"/>
    <w:rsid w:val="00A03EF5"/>
    <w:rsid w:val="00A12930"/>
    <w:rsid w:val="00A15C2A"/>
    <w:rsid w:val="00A16711"/>
    <w:rsid w:val="00A22EA5"/>
    <w:rsid w:val="00A253CE"/>
    <w:rsid w:val="00A4148B"/>
    <w:rsid w:val="00A421D2"/>
    <w:rsid w:val="00A54C92"/>
    <w:rsid w:val="00A718D6"/>
    <w:rsid w:val="00A76E56"/>
    <w:rsid w:val="00A8051E"/>
    <w:rsid w:val="00A9225C"/>
    <w:rsid w:val="00AA3501"/>
    <w:rsid w:val="00AB0EF2"/>
    <w:rsid w:val="00AB4A57"/>
    <w:rsid w:val="00AD5435"/>
    <w:rsid w:val="00AD56E8"/>
    <w:rsid w:val="00AD6001"/>
    <w:rsid w:val="00AE0609"/>
    <w:rsid w:val="00AE2496"/>
    <w:rsid w:val="00AE2D09"/>
    <w:rsid w:val="00AE526C"/>
    <w:rsid w:val="00AE660F"/>
    <w:rsid w:val="00AE71F2"/>
    <w:rsid w:val="00AF7156"/>
    <w:rsid w:val="00B10DAA"/>
    <w:rsid w:val="00B25625"/>
    <w:rsid w:val="00B27457"/>
    <w:rsid w:val="00B311C8"/>
    <w:rsid w:val="00B34604"/>
    <w:rsid w:val="00B35591"/>
    <w:rsid w:val="00B36824"/>
    <w:rsid w:val="00B43662"/>
    <w:rsid w:val="00B4397D"/>
    <w:rsid w:val="00B45FA9"/>
    <w:rsid w:val="00B50A5E"/>
    <w:rsid w:val="00B529A6"/>
    <w:rsid w:val="00B62B26"/>
    <w:rsid w:val="00B728A8"/>
    <w:rsid w:val="00B803D9"/>
    <w:rsid w:val="00B816A8"/>
    <w:rsid w:val="00BA013D"/>
    <w:rsid w:val="00BA2609"/>
    <w:rsid w:val="00BA5B45"/>
    <w:rsid w:val="00BA69FE"/>
    <w:rsid w:val="00BB6A78"/>
    <w:rsid w:val="00BB70DA"/>
    <w:rsid w:val="00BE2C41"/>
    <w:rsid w:val="00BF13CB"/>
    <w:rsid w:val="00BF37AB"/>
    <w:rsid w:val="00C0114C"/>
    <w:rsid w:val="00C0403E"/>
    <w:rsid w:val="00C1444F"/>
    <w:rsid w:val="00C420E5"/>
    <w:rsid w:val="00C539A0"/>
    <w:rsid w:val="00C569E1"/>
    <w:rsid w:val="00C8791C"/>
    <w:rsid w:val="00C9598F"/>
    <w:rsid w:val="00CA2237"/>
    <w:rsid w:val="00CB03DD"/>
    <w:rsid w:val="00CC677B"/>
    <w:rsid w:val="00CD2B15"/>
    <w:rsid w:val="00CD390D"/>
    <w:rsid w:val="00CE18FE"/>
    <w:rsid w:val="00CE7B79"/>
    <w:rsid w:val="00CF2115"/>
    <w:rsid w:val="00CF2DF9"/>
    <w:rsid w:val="00CF5EA4"/>
    <w:rsid w:val="00CF7F09"/>
    <w:rsid w:val="00D174D8"/>
    <w:rsid w:val="00D219DC"/>
    <w:rsid w:val="00D3237B"/>
    <w:rsid w:val="00D35B8E"/>
    <w:rsid w:val="00D37F4E"/>
    <w:rsid w:val="00D405A4"/>
    <w:rsid w:val="00D43734"/>
    <w:rsid w:val="00D44079"/>
    <w:rsid w:val="00D4426B"/>
    <w:rsid w:val="00D4472C"/>
    <w:rsid w:val="00D460A4"/>
    <w:rsid w:val="00D47E45"/>
    <w:rsid w:val="00D52B48"/>
    <w:rsid w:val="00D661D0"/>
    <w:rsid w:val="00D70B01"/>
    <w:rsid w:val="00D70BB2"/>
    <w:rsid w:val="00DA15E8"/>
    <w:rsid w:val="00DA2D3D"/>
    <w:rsid w:val="00DA5941"/>
    <w:rsid w:val="00DB6D8A"/>
    <w:rsid w:val="00DB7E9D"/>
    <w:rsid w:val="00DC2DAE"/>
    <w:rsid w:val="00DD17FC"/>
    <w:rsid w:val="00DD295D"/>
    <w:rsid w:val="00DD6A02"/>
    <w:rsid w:val="00DE2D50"/>
    <w:rsid w:val="00DE3DCD"/>
    <w:rsid w:val="00DE64F1"/>
    <w:rsid w:val="00DE6EA7"/>
    <w:rsid w:val="00DE7CA3"/>
    <w:rsid w:val="00E136EA"/>
    <w:rsid w:val="00E162E4"/>
    <w:rsid w:val="00E21915"/>
    <w:rsid w:val="00E238AD"/>
    <w:rsid w:val="00E24933"/>
    <w:rsid w:val="00E3222E"/>
    <w:rsid w:val="00E33613"/>
    <w:rsid w:val="00E434B8"/>
    <w:rsid w:val="00E46051"/>
    <w:rsid w:val="00E77EE0"/>
    <w:rsid w:val="00E91CFC"/>
    <w:rsid w:val="00E92952"/>
    <w:rsid w:val="00E9302A"/>
    <w:rsid w:val="00E958EB"/>
    <w:rsid w:val="00EB05D3"/>
    <w:rsid w:val="00EB1FA9"/>
    <w:rsid w:val="00EB34C3"/>
    <w:rsid w:val="00EB37E3"/>
    <w:rsid w:val="00EC06D5"/>
    <w:rsid w:val="00EC17AE"/>
    <w:rsid w:val="00EC213F"/>
    <w:rsid w:val="00EC371D"/>
    <w:rsid w:val="00EC747F"/>
    <w:rsid w:val="00EC7FB4"/>
    <w:rsid w:val="00ED5DFB"/>
    <w:rsid w:val="00EE074F"/>
    <w:rsid w:val="00EE1A4B"/>
    <w:rsid w:val="00EF5BE2"/>
    <w:rsid w:val="00F13B7A"/>
    <w:rsid w:val="00F40410"/>
    <w:rsid w:val="00F46BBD"/>
    <w:rsid w:val="00F6047D"/>
    <w:rsid w:val="00F60C6A"/>
    <w:rsid w:val="00F82E0F"/>
    <w:rsid w:val="00F91349"/>
    <w:rsid w:val="00FA3FE0"/>
    <w:rsid w:val="00FA5357"/>
    <w:rsid w:val="00FB083E"/>
    <w:rsid w:val="00FB2060"/>
    <w:rsid w:val="00FB30CD"/>
    <w:rsid w:val="00FB3273"/>
    <w:rsid w:val="00FB430E"/>
    <w:rsid w:val="00FB4952"/>
    <w:rsid w:val="00FB714E"/>
    <w:rsid w:val="00FB7E48"/>
    <w:rsid w:val="00FC044B"/>
    <w:rsid w:val="00FC286E"/>
    <w:rsid w:val="00FC536D"/>
    <w:rsid w:val="00FD002B"/>
    <w:rsid w:val="00FD0E19"/>
    <w:rsid w:val="00FD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3E6062"/>
  <w15:docId w15:val="{3BC5B4D1-EFF2-41A9-8372-5406B2C5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rsid w:val="003D3A8B"/>
    <w:pPr>
      <w:keepNext/>
      <w:keepLines/>
      <w:spacing w:before="240" w:after="120" w:line="240" w:lineRule="auto"/>
      <w:ind w:left="14" w:hanging="14"/>
      <w:outlineLvl w:val="0"/>
    </w:pPr>
    <w:rPr>
      <w:rFonts w:ascii="Arial" w:eastAsia="Arial" w:hAnsi="Arial" w:cs="Arial"/>
      <w:b/>
      <w:color w:val="000000"/>
    </w:rPr>
  </w:style>
  <w:style w:type="paragraph" w:styleId="Heading2">
    <w:name w:val="heading 2"/>
    <w:next w:val="Normal"/>
    <w:link w:val="Heading2Char"/>
    <w:uiPriority w:val="9"/>
    <w:unhideWhenUsed/>
    <w:qFormat/>
    <w:rsid w:val="002E7D96"/>
    <w:pPr>
      <w:keepNext/>
      <w:keepLines/>
      <w:spacing w:after="120" w:line="240" w:lineRule="auto"/>
      <w:outlineLvl w:val="1"/>
    </w:pPr>
    <w:rPr>
      <w:rFonts w:asciiTheme="majorHAnsi" w:eastAsia="Arial" w:hAnsiTheme="majorHAnsi" w:cs="Arial"/>
      <w:b/>
      <w:color w:val="000000"/>
      <w:sz w:val="24"/>
      <w:u w:val="single" w:color="000000"/>
    </w:rPr>
  </w:style>
  <w:style w:type="paragraph" w:styleId="Heading3">
    <w:name w:val="heading 3"/>
    <w:basedOn w:val="Normal"/>
    <w:next w:val="Normal"/>
    <w:link w:val="Heading3Char"/>
    <w:uiPriority w:val="9"/>
    <w:unhideWhenUsed/>
    <w:qFormat/>
    <w:rsid w:val="000D6274"/>
    <w:pPr>
      <w:keepNext/>
      <w:keepLines/>
      <w:spacing w:before="240" w:after="120" w:line="240" w:lineRule="auto"/>
      <w:ind w:left="14" w:hanging="14"/>
      <w:outlineLvl w:val="2"/>
    </w:pPr>
    <w:rPr>
      <w:rFonts w:asciiTheme="minorHAnsi" w:eastAsiaTheme="majorEastAsia" w:hAnsiTheme="minorHAnsi" w:cstheme="majorBidi"/>
      <w:b/>
      <w:i/>
      <w:color w:val="000000" w:themeColor="text1"/>
      <w:sz w:val="22"/>
      <w:szCs w:val="24"/>
    </w:rPr>
  </w:style>
  <w:style w:type="paragraph" w:styleId="Heading4">
    <w:name w:val="heading 4"/>
    <w:basedOn w:val="Normal"/>
    <w:next w:val="Normal"/>
    <w:link w:val="Heading4Char"/>
    <w:uiPriority w:val="9"/>
    <w:unhideWhenUsed/>
    <w:qFormat/>
    <w:rsid w:val="000F7D37"/>
    <w:pPr>
      <w:keepNext/>
      <w:keepLines/>
      <w:spacing w:before="240" w:after="120" w:line="240" w:lineRule="auto"/>
      <w:ind w:left="360" w:firstLine="0"/>
      <w:jc w:val="left"/>
      <w:outlineLvl w:val="3"/>
    </w:pPr>
    <w:rPr>
      <w:rFonts w:asciiTheme="minorHAnsi" w:eastAsiaTheme="majorEastAsia" w:hAnsiTheme="minorHAnsi" w:cstheme="majorBidi"/>
      <w:b/>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3A8B"/>
    <w:rPr>
      <w:rFonts w:ascii="Arial" w:eastAsia="Arial" w:hAnsi="Arial" w:cs="Arial"/>
      <w:b/>
      <w:color w:val="000000"/>
    </w:rPr>
  </w:style>
  <w:style w:type="character" w:customStyle="1" w:styleId="Heading2Char">
    <w:name w:val="Heading 2 Char"/>
    <w:link w:val="Heading2"/>
    <w:uiPriority w:val="9"/>
    <w:rsid w:val="002E7D96"/>
    <w:rPr>
      <w:rFonts w:asciiTheme="majorHAnsi" w:eastAsia="Arial" w:hAnsiTheme="majorHAnsi" w:cs="Arial"/>
      <w:b/>
      <w:color w:val="000000"/>
      <w:sz w:val="24"/>
      <w:u w:val="single" w:color="000000"/>
    </w:rPr>
  </w:style>
  <w:style w:type="character" w:customStyle="1" w:styleId="Heading3Char">
    <w:name w:val="Heading 3 Char"/>
    <w:basedOn w:val="DefaultParagraphFont"/>
    <w:link w:val="Heading3"/>
    <w:uiPriority w:val="9"/>
    <w:rsid w:val="000D6274"/>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F7D37"/>
    <w:rPr>
      <w:rFonts w:eastAsiaTheme="majorEastAsia" w:cstheme="majorBidi"/>
      <w:b/>
      <w:iCs/>
      <w:color w:val="000000" w:themeColor="text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4843E7"/>
    <w:pPr>
      <w:spacing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843E7"/>
    <w:pPr>
      <w:spacing w:after="100"/>
      <w:ind w:left="0"/>
    </w:pPr>
  </w:style>
  <w:style w:type="paragraph" w:styleId="TOC2">
    <w:name w:val="toc 2"/>
    <w:basedOn w:val="Normal"/>
    <w:next w:val="Normal"/>
    <w:autoRedefine/>
    <w:uiPriority w:val="39"/>
    <w:unhideWhenUsed/>
    <w:rsid w:val="004843E7"/>
    <w:pPr>
      <w:spacing w:after="100"/>
      <w:ind w:left="200"/>
    </w:pPr>
  </w:style>
  <w:style w:type="character" w:styleId="Hyperlink">
    <w:name w:val="Hyperlink"/>
    <w:basedOn w:val="DefaultParagraphFont"/>
    <w:uiPriority w:val="99"/>
    <w:unhideWhenUsed/>
    <w:rsid w:val="004843E7"/>
    <w:rPr>
      <w:color w:val="0563C1" w:themeColor="hyperlink"/>
      <w:u w:val="single"/>
    </w:rPr>
  </w:style>
  <w:style w:type="paragraph" w:styleId="TOC3">
    <w:name w:val="toc 3"/>
    <w:basedOn w:val="Normal"/>
    <w:next w:val="Normal"/>
    <w:autoRedefine/>
    <w:uiPriority w:val="39"/>
    <w:unhideWhenUsed/>
    <w:rsid w:val="004843E7"/>
    <w:pPr>
      <w:spacing w:after="100"/>
      <w:ind w:left="400"/>
    </w:pPr>
  </w:style>
  <w:style w:type="paragraph" w:styleId="Header">
    <w:name w:val="header"/>
    <w:basedOn w:val="Normal"/>
    <w:link w:val="HeaderChar"/>
    <w:uiPriority w:val="99"/>
    <w:unhideWhenUsed/>
    <w:rsid w:val="00632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A1"/>
    <w:rPr>
      <w:rFonts w:ascii="Arial" w:eastAsia="Arial" w:hAnsi="Arial" w:cs="Arial"/>
      <w:color w:val="000000"/>
      <w:sz w:val="20"/>
    </w:rPr>
  </w:style>
  <w:style w:type="paragraph" w:styleId="Footer">
    <w:name w:val="footer"/>
    <w:basedOn w:val="Normal"/>
    <w:link w:val="FooterChar"/>
    <w:uiPriority w:val="99"/>
    <w:unhideWhenUsed/>
    <w:rsid w:val="0063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A1"/>
    <w:rPr>
      <w:rFonts w:ascii="Arial" w:eastAsia="Arial" w:hAnsi="Arial" w:cs="Arial"/>
      <w:color w:val="000000"/>
      <w:sz w:val="20"/>
    </w:rPr>
  </w:style>
  <w:style w:type="paragraph" w:styleId="ListParagraph">
    <w:name w:val="List Paragraph"/>
    <w:basedOn w:val="Normal"/>
    <w:uiPriority w:val="1"/>
    <w:qFormat/>
    <w:rsid w:val="0099557B"/>
    <w:pPr>
      <w:ind w:left="720"/>
      <w:contextualSpacing/>
    </w:pPr>
  </w:style>
  <w:style w:type="paragraph" w:styleId="NoSpacing">
    <w:name w:val="No Spacing"/>
    <w:link w:val="NoSpacingChar"/>
    <w:uiPriority w:val="1"/>
    <w:qFormat/>
    <w:rsid w:val="00BA013D"/>
    <w:pPr>
      <w:spacing w:after="0" w:line="240" w:lineRule="auto"/>
    </w:pPr>
  </w:style>
  <w:style w:type="character" w:customStyle="1" w:styleId="NoSpacingChar">
    <w:name w:val="No Spacing Char"/>
    <w:basedOn w:val="DefaultParagraphFont"/>
    <w:link w:val="NoSpacing"/>
    <w:uiPriority w:val="1"/>
    <w:rsid w:val="00BA013D"/>
  </w:style>
  <w:style w:type="table" w:styleId="GridTable4-Accent6">
    <w:name w:val="Grid Table 4 Accent 6"/>
    <w:basedOn w:val="TableNormal"/>
    <w:uiPriority w:val="49"/>
    <w:rsid w:val="005233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4">
    <w:name w:val="toc 4"/>
    <w:basedOn w:val="Normal"/>
    <w:next w:val="Normal"/>
    <w:autoRedefine/>
    <w:uiPriority w:val="39"/>
    <w:unhideWhenUsed/>
    <w:rsid w:val="00EC371D"/>
    <w:pPr>
      <w:spacing w:after="100"/>
      <w:ind w:left="600"/>
    </w:pPr>
  </w:style>
  <w:style w:type="paragraph" w:styleId="Caption">
    <w:name w:val="caption"/>
    <w:basedOn w:val="Normal"/>
    <w:next w:val="Normal"/>
    <w:uiPriority w:val="35"/>
    <w:unhideWhenUsed/>
    <w:qFormat/>
    <w:rsid w:val="000F1A2A"/>
    <w:pPr>
      <w:spacing w:after="200" w:line="240" w:lineRule="auto"/>
    </w:pPr>
    <w:rPr>
      <w:i/>
      <w:iCs/>
      <w:color w:val="44546A" w:themeColor="text2"/>
      <w:sz w:val="18"/>
      <w:szCs w:val="18"/>
    </w:rPr>
  </w:style>
  <w:style w:type="paragraph" w:styleId="TOC5">
    <w:name w:val="toc 5"/>
    <w:basedOn w:val="Normal"/>
    <w:next w:val="Normal"/>
    <w:autoRedefine/>
    <w:uiPriority w:val="39"/>
    <w:unhideWhenUsed/>
    <w:rsid w:val="00A22EA5"/>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A22EA5"/>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A22EA5"/>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A22EA5"/>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A22EA5"/>
    <w:pPr>
      <w:spacing w:after="100" w:line="259" w:lineRule="auto"/>
      <w:ind w:left="1760" w:firstLine="0"/>
      <w:jc w:val="left"/>
    </w:pPr>
    <w:rPr>
      <w:rFonts w:asciiTheme="minorHAnsi" w:eastAsiaTheme="minorEastAsia" w:hAnsiTheme="minorHAnsi" w:cstheme="minorBidi"/>
      <w:color w:val="auto"/>
      <w:sz w:val="22"/>
    </w:rPr>
  </w:style>
  <w:style w:type="character" w:customStyle="1" w:styleId="UnresolvedMention1">
    <w:name w:val="Unresolved Mention1"/>
    <w:basedOn w:val="DefaultParagraphFont"/>
    <w:uiPriority w:val="99"/>
    <w:semiHidden/>
    <w:unhideWhenUsed/>
    <w:rsid w:val="00A22EA5"/>
    <w:rPr>
      <w:color w:val="808080"/>
      <w:shd w:val="clear" w:color="auto" w:fill="E6E6E6"/>
    </w:rPr>
  </w:style>
  <w:style w:type="paragraph" w:styleId="BalloonText">
    <w:name w:val="Balloon Text"/>
    <w:basedOn w:val="Normal"/>
    <w:link w:val="BalloonTextChar"/>
    <w:uiPriority w:val="99"/>
    <w:semiHidden/>
    <w:unhideWhenUsed/>
    <w:rsid w:val="000E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94"/>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0D7638"/>
    <w:rPr>
      <w:color w:val="954F72" w:themeColor="followedHyperlink"/>
      <w:u w:val="single"/>
    </w:rPr>
  </w:style>
  <w:style w:type="paragraph" w:styleId="BodyText">
    <w:name w:val="Body Text"/>
    <w:basedOn w:val="Normal"/>
    <w:link w:val="BodyTextChar"/>
    <w:uiPriority w:val="1"/>
    <w:qFormat/>
    <w:rsid w:val="003D3A8B"/>
    <w:pPr>
      <w:widowControl w:val="0"/>
      <w:autoSpaceDE w:val="0"/>
      <w:autoSpaceDN w:val="0"/>
      <w:spacing w:after="120" w:line="240" w:lineRule="auto"/>
      <w:ind w:left="0" w:firstLine="0"/>
      <w:jc w:val="left"/>
    </w:pPr>
    <w:rPr>
      <w:rFonts w:ascii="Calibri" w:eastAsia="Calibri" w:hAnsi="Calibri" w:cs="Calibri"/>
      <w:color w:val="auto"/>
      <w:sz w:val="22"/>
      <w:szCs w:val="24"/>
      <w:lang w:bidi="en-US"/>
    </w:rPr>
  </w:style>
  <w:style w:type="character" w:customStyle="1" w:styleId="BodyTextChar">
    <w:name w:val="Body Text Char"/>
    <w:basedOn w:val="DefaultParagraphFont"/>
    <w:link w:val="BodyText"/>
    <w:uiPriority w:val="1"/>
    <w:rsid w:val="003D3A8B"/>
    <w:rPr>
      <w:rFonts w:ascii="Calibri" w:eastAsia="Calibri" w:hAnsi="Calibri" w:cs="Calibri"/>
      <w:szCs w:val="24"/>
      <w:lang w:bidi="en-US"/>
    </w:rPr>
  </w:style>
  <w:style w:type="character" w:customStyle="1" w:styleId="UnresolvedMention2">
    <w:name w:val="Unresolved Mention2"/>
    <w:basedOn w:val="DefaultParagraphFont"/>
    <w:uiPriority w:val="99"/>
    <w:semiHidden/>
    <w:unhideWhenUsed/>
    <w:rsid w:val="004E43B1"/>
    <w:rPr>
      <w:color w:val="808080"/>
      <w:shd w:val="clear" w:color="auto" w:fill="E6E6E6"/>
    </w:rPr>
  </w:style>
  <w:style w:type="paragraph" w:customStyle="1" w:styleId="BodyIndented">
    <w:name w:val="Body Indented"/>
    <w:basedOn w:val="BodyText"/>
    <w:link w:val="BodyIndentedChar"/>
    <w:qFormat/>
    <w:rsid w:val="008352BA"/>
    <w:pPr>
      <w:ind w:left="360"/>
    </w:pPr>
  </w:style>
  <w:style w:type="table" w:styleId="ListTable4-Accent3">
    <w:name w:val="List Table 4 Accent 3"/>
    <w:basedOn w:val="TableNormal"/>
    <w:uiPriority w:val="49"/>
    <w:rsid w:val="001A2A64"/>
    <w:pPr>
      <w:widowControl w:val="0"/>
      <w:autoSpaceDE w:val="0"/>
      <w:autoSpaceDN w:val="0"/>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IndentedChar">
    <w:name w:val="Body Indented Char"/>
    <w:basedOn w:val="BodyTextChar"/>
    <w:link w:val="BodyIndented"/>
    <w:rsid w:val="008352BA"/>
    <w:rPr>
      <w:rFonts w:ascii="Calibri" w:eastAsia="Calibri" w:hAnsi="Calibri" w:cs="Calibri"/>
      <w:szCs w:val="24"/>
      <w:lang w:bidi="en-US"/>
    </w:rPr>
  </w:style>
  <w:style w:type="table" w:styleId="GridTable4-Accent3">
    <w:name w:val="Grid Table 4 Accent 3"/>
    <w:basedOn w:val="TableNormal"/>
    <w:uiPriority w:val="49"/>
    <w:rsid w:val="001A2A64"/>
    <w:pPr>
      <w:widowControl w:val="0"/>
      <w:autoSpaceDE w:val="0"/>
      <w:autoSpaceDN w:val="0"/>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BE2C41"/>
    <w:pPr>
      <w:widowControl w:val="0"/>
      <w:autoSpaceDE w:val="0"/>
      <w:autoSpaceDN w:val="0"/>
      <w:spacing w:after="0" w:line="271" w:lineRule="exact"/>
      <w:ind w:left="0" w:firstLine="0"/>
      <w:jc w:val="left"/>
    </w:pPr>
    <w:rPr>
      <w:rFonts w:ascii="Calibri" w:eastAsia="Calibri" w:hAnsi="Calibri" w:cs="Calibri"/>
      <w:color w:val="auto"/>
      <w:sz w:val="22"/>
      <w:lang w:bidi="en-US"/>
    </w:rPr>
  </w:style>
  <w:style w:type="table" w:styleId="ListTable4-Accent5">
    <w:name w:val="List Table 4 Accent 5"/>
    <w:basedOn w:val="TableNormal"/>
    <w:uiPriority w:val="49"/>
    <w:rsid w:val="00BE2C41"/>
    <w:pPr>
      <w:widowControl w:val="0"/>
      <w:autoSpaceDE w:val="0"/>
      <w:autoSpaceDN w:val="0"/>
      <w:spacing w:after="0" w:line="240" w:lineRule="auto"/>
    </w:pPr>
    <w:rPr>
      <w:rFonts w:eastAsiaTheme="minorHAns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0264DF"/>
    <w:rPr>
      <w:sz w:val="16"/>
      <w:szCs w:val="16"/>
    </w:rPr>
  </w:style>
  <w:style w:type="paragraph" w:styleId="CommentText">
    <w:name w:val="annotation text"/>
    <w:basedOn w:val="Normal"/>
    <w:link w:val="CommentTextChar"/>
    <w:uiPriority w:val="99"/>
    <w:semiHidden/>
    <w:unhideWhenUsed/>
    <w:rsid w:val="000264DF"/>
    <w:pPr>
      <w:spacing w:line="240" w:lineRule="auto"/>
    </w:pPr>
    <w:rPr>
      <w:szCs w:val="20"/>
    </w:rPr>
  </w:style>
  <w:style w:type="character" w:customStyle="1" w:styleId="CommentTextChar">
    <w:name w:val="Comment Text Char"/>
    <w:basedOn w:val="DefaultParagraphFont"/>
    <w:link w:val="CommentText"/>
    <w:uiPriority w:val="99"/>
    <w:semiHidden/>
    <w:rsid w:val="000264D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264DF"/>
    <w:rPr>
      <w:b/>
      <w:bCs/>
    </w:rPr>
  </w:style>
  <w:style w:type="character" w:customStyle="1" w:styleId="CommentSubjectChar">
    <w:name w:val="Comment Subject Char"/>
    <w:basedOn w:val="CommentTextChar"/>
    <w:link w:val="CommentSubject"/>
    <w:uiPriority w:val="99"/>
    <w:semiHidden/>
    <w:rsid w:val="000264D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89">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1676305523">
      <w:bodyDiv w:val="1"/>
      <w:marLeft w:val="0"/>
      <w:marRight w:val="0"/>
      <w:marTop w:val="0"/>
      <w:marBottom w:val="0"/>
      <w:divBdr>
        <w:top w:val="none" w:sz="0" w:space="0" w:color="auto"/>
        <w:left w:val="none" w:sz="0" w:space="0" w:color="auto"/>
        <w:bottom w:val="none" w:sz="0" w:space="0" w:color="auto"/>
        <w:right w:val="none" w:sz="0" w:space="0" w:color="auto"/>
      </w:divBdr>
    </w:div>
    <w:div w:id="1676495065">
      <w:bodyDiv w:val="1"/>
      <w:marLeft w:val="0"/>
      <w:marRight w:val="0"/>
      <w:marTop w:val="0"/>
      <w:marBottom w:val="0"/>
      <w:divBdr>
        <w:top w:val="none" w:sz="0" w:space="0" w:color="auto"/>
        <w:left w:val="none" w:sz="0" w:space="0" w:color="auto"/>
        <w:bottom w:val="none" w:sz="0" w:space="0" w:color="auto"/>
        <w:right w:val="none" w:sz="0" w:space="0" w:color="auto"/>
      </w:divBdr>
    </w:div>
    <w:div w:id="208588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i.mt.gov/LinkClick.aspx?fileticket=XxBq3DErztc%3d&amp;portalid=182" TargetMode="External"/><Relationship Id="rId18" Type="http://schemas.openxmlformats.org/officeDocument/2006/relationships/hyperlink" Target="https://leg.mt.gov/bills/mca/title_0200/chapter_0090/part_0020/section_0130/0200-0090-0020-0130.html" TargetMode="External"/><Relationship Id="rId26" Type="http://schemas.openxmlformats.org/officeDocument/2006/relationships/hyperlink" Target="mailto:nmerala@mt.gov" TargetMode="External"/><Relationship Id="rId3" Type="http://schemas.openxmlformats.org/officeDocument/2006/relationships/numbering" Target="numbering.xml"/><Relationship Id="rId21" Type="http://schemas.openxmlformats.org/officeDocument/2006/relationships/hyperlink" Target="mailto:Renee.Richter@mt.gov"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thuotte@mt.gov" TargetMode="External"/><Relationship Id="rId17" Type="http://schemas.openxmlformats.org/officeDocument/2006/relationships/hyperlink" Target="mailto:nmerala@mt.gov" TargetMode="External"/><Relationship Id="rId25" Type="http://schemas.openxmlformats.org/officeDocument/2006/relationships/hyperlink" Target="https://beta.sam.gov/" TargetMode="External"/><Relationship Id="rId33" Type="http://schemas.openxmlformats.org/officeDocument/2006/relationships/hyperlink" Target="mailto:jenifer.cline@mt.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mt.gov/bills/mca/title_0200/chapter_0090/part_0050/section_0050/0200-0090-0050-0050.html" TargetMode="External"/><Relationship Id="rId20" Type="http://schemas.openxmlformats.org/officeDocument/2006/relationships/hyperlink" Target="http://www.mtrules.org/gateway/ruleno.asp?RN=10%2E10%2E504" TargetMode="External"/><Relationship Id="rId29" Type="http://schemas.openxmlformats.org/officeDocument/2006/relationships/hyperlink" Target="https://www.leg.mt.gov/bills/mca/title_0070/chapter_0150/part_0420/section_0910/0070-0150-0420-09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e.Richter@mt.gov" TargetMode="External"/><Relationship Id="rId24" Type="http://schemas.openxmlformats.org/officeDocument/2006/relationships/hyperlink" Target="mailto:NThuotte@mt.gov" TargetMode="External"/><Relationship Id="rId32" Type="http://schemas.openxmlformats.org/officeDocument/2006/relationships/hyperlink" Target="http://opi.mt.gov/Leadership/Finance-Grants/School-Finance/School-Finance-Accountin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mt.gov/bills/mca/title_0200/chapter_0090/part_0050/section_0050/0200-0090-0050-0050.html" TargetMode="External"/><Relationship Id="rId23" Type="http://schemas.openxmlformats.org/officeDocument/2006/relationships/hyperlink" Target="mailto:Mari.Haefka@mt.gov%20" TargetMode="External"/><Relationship Id="rId28" Type="http://schemas.openxmlformats.org/officeDocument/2006/relationships/hyperlink" Target="https://www.leg.mt.gov/bills/mca/title_0200/chapter_0090/part_0030/section_0140/0200-0090-0030-0140.html" TargetMode="External"/><Relationship Id="rId36" Type="http://schemas.openxmlformats.org/officeDocument/2006/relationships/footer" Target="footer2.xml"/><Relationship Id="rId10" Type="http://schemas.openxmlformats.org/officeDocument/2006/relationships/hyperlink" Target="mailto:Mari.Haefka2@mt.gov" TargetMode="External"/><Relationship Id="rId19" Type="http://schemas.openxmlformats.org/officeDocument/2006/relationships/hyperlink" Target="https://leg.mt.gov/bills/mca/title_0200/chapter_0030/part_0020/section_0090/0200-0030-0020-0090.html" TargetMode="External"/><Relationship Id="rId31" Type="http://schemas.openxmlformats.org/officeDocument/2006/relationships/hyperlink" Target="http://opi.mt.gov/Leadership/Finance-Grants/School-Finance/School-Finance-Account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opi.mt.gov/LinkClick.aspx?fileticket=XxBq3DErztc%3d&amp;portalid=182" TargetMode="External"/><Relationship Id="rId22" Type="http://schemas.openxmlformats.org/officeDocument/2006/relationships/hyperlink" Target="http://www.mtrules.org/gateway/RuleNo.asp?RN=10%2E10%2E320" TargetMode="External"/><Relationship Id="rId27" Type="http://schemas.openxmlformats.org/officeDocument/2006/relationships/hyperlink" Target="mailto:nmerala@mt.gov" TargetMode="External"/><Relationship Id="rId30" Type="http://schemas.openxmlformats.org/officeDocument/2006/relationships/hyperlink" Target="https://www.leg.mt.gov/bills/mca/title_0200/chapter_0090/part_0010/section_0040/0200-0090-0010-0040.htm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7A2BDE-6A78-4020-8A36-D0F74662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11196</Words>
  <Characters>63820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Trustees’ Financial Summary Instructions</vt:lpstr>
    </vt:vector>
  </TitlesOfParts>
  <Company>School Finance Division</Company>
  <LinksUpToDate>false</LinksUpToDate>
  <CharactersWithSpaces>74867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Financial Summary Instructions</dc:title>
  <dc:subject>Chapter 3 of the School Accounting Manual</dc:subject>
  <dc:creator>School Finance Division – July 2020</dc:creator>
  <cp:keywords>Chart of Accounts, School Finance Chart of Accounts</cp:keywords>
  <cp:lastModifiedBy>Casey, Debbie</cp:lastModifiedBy>
  <cp:revision>2</cp:revision>
  <dcterms:created xsi:type="dcterms:W3CDTF">2020-07-02T17:55:00Z</dcterms:created>
  <dcterms:modified xsi:type="dcterms:W3CDTF">2020-07-02T17:55:00Z</dcterms:modified>
  <cp:contentStatus/>
</cp:coreProperties>
</file>